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CA067"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REFERENCES</w:t>
      </w:r>
    </w:p>
    <w:p w14:paraId="60A27791"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1. Volkov, L. V. (2017) Public-private partnership as a necessary institution of the modern economy. Innovation &amp; Investment, 5, pp. 225–228. </w:t>
      </w:r>
      <w:hyperlink r:id="rId4" w:history="1">
        <w:r w:rsidRPr="0058208D">
          <w:rPr>
            <w:rStyle w:val="a4"/>
            <w:rFonts w:ascii="Noto Sans" w:hAnsi="Noto Sans" w:cs="Noto Sans"/>
            <w:color w:val="006798"/>
            <w:sz w:val="21"/>
            <w:szCs w:val="21"/>
            <w:lang w:val="en-US"/>
          </w:rPr>
          <w:t>https://elibrary.ru/dskdvq</w:t>
        </w:r>
      </w:hyperlink>
      <w:r w:rsidRPr="0058208D">
        <w:rPr>
          <w:rFonts w:ascii="Noto Sans" w:hAnsi="Noto Sans" w:cs="Noto Sans"/>
          <w:sz w:val="21"/>
          <w:szCs w:val="21"/>
          <w:lang w:val="en-US"/>
        </w:rPr>
        <w:t>.</w:t>
      </w:r>
    </w:p>
    <w:p w14:paraId="53D1E219"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2. Aliullov, I. F. (2016) Potential of public-private partnership in the development of the economy of the subjects of the Russian Federation. Actual issues of economics and modern management. Collection of scientific papers on the results of the III international scientific and practical conference, pp. 68–70. </w:t>
      </w:r>
      <w:hyperlink r:id="rId5" w:history="1">
        <w:r w:rsidRPr="0058208D">
          <w:rPr>
            <w:rStyle w:val="a4"/>
            <w:rFonts w:ascii="Noto Sans" w:hAnsi="Noto Sans" w:cs="Noto Sans"/>
            <w:color w:val="006798"/>
            <w:sz w:val="21"/>
            <w:szCs w:val="21"/>
            <w:lang w:val="en-US"/>
          </w:rPr>
          <w:t>https://elibrary.ru/vyrkjd</w:t>
        </w:r>
      </w:hyperlink>
      <w:r w:rsidRPr="0058208D">
        <w:rPr>
          <w:rFonts w:ascii="Noto Sans" w:hAnsi="Noto Sans" w:cs="Noto Sans"/>
          <w:sz w:val="21"/>
          <w:szCs w:val="21"/>
          <w:lang w:val="en-US"/>
        </w:rPr>
        <w:t>.</w:t>
      </w:r>
    </w:p>
    <w:p w14:paraId="35DBAC8E"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3. Rudenko, T. Y. (2018) Comparative analysis of the state-private partnership and concession as the contracting forms of realization of investment agreements with participation of public-legal education. Izvestiya Tula State University, 2 (2), pp. 95–101. </w:t>
      </w:r>
      <w:hyperlink r:id="rId6" w:history="1">
        <w:r w:rsidRPr="0058208D">
          <w:rPr>
            <w:rStyle w:val="a4"/>
            <w:rFonts w:ascii="Noto Sans" w:hAnsi="Noto Sans" w:cs="Noto Sans"/>
            <w:color w:val="006798"/>
            <w:sz w:val="21"/>
            <w:szCs w:val="21"/>
            <w:lang w:val="en-US"/>
          </w:rPr>
          <w:t>https://elibrary.ru/xzokhb</w:t>
        </w:r>
      </w:hyperlink>
      <w:r w:rsidRPr="0058208D">
        <w:rPr>
          <w:rFonts w:ascii="Noto Sans" w:hAnsi="Noto Sans" w:cs="Noto Sans"/>
          <w:sz w:val="21"/>
          <w:szCs w:val="21"/>
          <w:lang w:val="en-US"/>
        </w:rPr>
        <w:t>.</w:t>
      </w:r>
    </w:p>
    <w:p w14:paraId="47778466"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4. Andrews R., Entwistle, T. (2015) Public-private partnerships, management capacity and public service efficiency. Policy &amp; Politics, 43 (2). </w:t>
      </w:r>
      <w:hyperlink r:id="rId7" w:history="1">
        <w:r w:rsidRPr="0058208D">
          <w:rPr>
            <w:rStyle w:val="a4"/>
            <w:rFonts w:ascii="Noto Sans" w:hAnsi="Noto Sans" w:cs="Noto Sans"/>
            <w:color w:val="006798"/>
            <w:sz w:val="21"/>
            <w:szCs w:val="21"/>
            <w:lang w:val="en-US"/>
          </w:rPr>
          <w:t>https://doi.org/</w:t>
        </w:r>
      </w:hyperlink>
      <w:r w:rsidRPr="0058208D">
        <w:rPr>
          <w:rFonts w:ascii="Noto Sans" w:hAnsi="Noto Sans" w:cs="Noto Sans"/>
          <w:sz w:val="21"/>
          <w:szCs w:val="21"/>
          <w:lang w:val="en-US"/>
        </w:rPr>
        <w:t> 10.1332/030557314X13917703359707.</w:t>
      </w:r>
    </w:p>
    <w:p w14:paraId="4F1F1B77"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5. Roy R., Marsafawy, H. (2023) University Campus Life and Activities Aligned with Students' Preferences towards Designing Competency Model Framework. International Journal of Learning, Teaching and Educational Research, 22, pp. 188–206. </w:t>
      </w:r>
      <w:hyperlink r:id="rId8" w:history="1">
        <w:r w:rsidRPr="0058208D">
          <w:rPr>
            <w:rStyle w:val="a4"/>
            <w:rFonts w:ascii="Noto Sans" w:hAnsi="Noto Sans" w:cs="Noto Sans"/>
            <w:color w:val="006798"/>
            <w:sz w:val="21"/>
            <w:szCs w:val="21"/>
            <w:lang w:val="en-US"/>
          </w:rPr>
          <w:t>https://doi.org/</w:t>
        </w:r>
      </w:hyperlink>
      <w:r w:rsidRPr="0058208D">
        <w:rPr>
          <w:rFonts w:ascii="Noto Sans" w:hAnsi="Noto Sans" w:cs="Noto Sans"/>
          <w:sz w:val="21"/>
          <w:szCs w:val="21"/>
          <w:lang w:val="en-US"/>
        </w:rPr>
        <w:t> 10.26803/ijlter.22.2.11. </w:t>
      </w:r>
      <w:hyperlink r:id="rId9" w:history="1">
        <w:r w:rsidRPr="0058208D">
          <w:rPr>
            <w:rStyle w:val="a4"/>
            <w:rFonts w:ascii="Noto Sans" w:hAnsi="Noto Sans" w:cs="Noto Sans"/>
            <w:color w:val="006798"/>
            <w:sz w:val="21"/>
            <w:szCs w:val="21"/>
            <w:lang w:val="en-US"/>
          </w:rPr>
          <w:t>https://elibrary.ru/zsfkjj</w:t>
        </w:r>
      </w:hyperlink>
      <w:r w:rsidRPr="0058208D">
        <w:rPr>
          <w:rFonts w:ascii="Noto Sans" w:hAnsi="Noto Sans" w:cs="Noto Sans"/>
          <w:sz w:val="21"/>
          <w:szCs w:val="21"/>
          <w:lang w:val="en-US"/>
        </w:rPr>
        <w:t>.</w:t>
      </w:r>
    </w:p>
    <w:p w14:paraId="776D78F9"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6. Minina, I. S. (2017) International and russian experience in applying forms or public-private partnership in higher education. Uroven' zhizni naseleniya regionov Rossii=Living Standards of the Population in the Regions of Russia, 4 (206), pp. 95–101. </w:t>
      </w:r>
      <w:hyperlink r:id="rId10" w:history="1">
        <w:r w:rsidRPr="0058208D">
          <w:rPr>
            <w:rStyle w:val="a4"/>
            <w:rFonts w:ascii="Noto Sans" w:hAnsi="Noto Sans" w:cs="Noto Sans"/>
            <w:color w:val="006798"/>
            <w:sz w:val="21"/>
            <w:szCs w:val="21"/>
            <w:lang w:val="en-US"/>
          </w:rPr>
          <w:t>https://doi.org/10.12737/article5a3c3d8d0f95a7</w:t>
        </w:r>
      </w:hyperlink>
      <w:r w:rsidRPr="0058208D">
        <w:rPr>
          <w:rFonts w:ascii="Noto Sans" w:hAnsi="Noto Sans" w:cs="Noto Sans"/>
          <w:sz w:val="21"/>
          <w:szCs w:val="21"/>
          <w:lang w:val="en-US"/>
        </w:rPr>
        <w:t>. 15201521. </w:t>
      </w:r>
      <w:hyperlink r:id="rId11" w:history="1">
        <w:r w:rsidRPr="0058208D">
          <w:rPr>
            <w:rStyle w:val="a4"/>
            <w:rFonts w:ascii="Noto Sans" w:hAnsi="Noto Sans" w:cs="Noto Sans"/>
            <w:color w:val="006798"/>
            <w:sz w:val="21"/>
            <w:szCs w:val="21"/>
            <w:lang w:val="en-US"/>
          </w:rPr>
          <w:t>https://elibrary.ru/ytijor</w:t>
        </w:r>
      </w:hyperlink>
      <w:r w:rsidRPr="0058208D">
        <w:rPr>
          <w:rFonts w:ascii="Noto Sans" w:hAnsi="Noto Sans" w:cs="Noto Sans"/>
          <w:sz w:val="21"/>
          <w:szCs w:val="21"/>
          <w:lang w:val="en-US"/>
        </w:rPr>
        <w:t>.</w:t>
      </w:r>
    </w:p>
    <w:p w14:paraId="3DC6D301"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7. Saifullin, R. I. (2012) Foreign experience of public-private partnerships and their role in education development. Russian Journal of Economics and Law, 1, pp. 62–68. </w:t>
      </w:r>
      <w:hyperlink r:id="rId12" w:history="1">
        <w:r w:rsidRPr="0058208D">
          <w:rPr>
            <w:rStyle w:val="a4"/>
            <w:rFonts w:ascii="Noto Sans" w:hAnsi="Noto Sans" w:cs="Noto Sans"/>
            <w:color w:val="006798"/>
            <w:sz w:val="21"/>
            <w:szCs w:val="21"/>
            <w:lang w:val="en-US"/>
          </w:rPr>
          <w:t>https://elibrary.ru/opuxdj</w:t>
        </w:r>
      </w:hyperlink>
      <w:r w:rsidRPr="0058208D">
        <w:rPr>
          <w:rFonts w:ascii="Noto Sans" w:hAnsi="Noto Sans" w:cs="Noto Sans"/>
          <w:sz w:val="21"/>
          <w:szCs w:val="21"/>
          <w:lang w:val="en-US"/>
        </w:rPr>
        <w:t>.</w:t>
      </w:r>
    </w:p>
    <w:p w14:paraId="0F99B298"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8. Gerard E. (2024) Private Higher Education and Inequalities in the Global South. Lessons from Africa, Latin America and Asia. Publ. Springer. </w:t>
      </w:r>
      <w:hyperlink r:id="rId13" w:history="1">
        <w:r w:rsidRPr="0058208D">
          <w:rPr>
            <w:rStyle w:val="a4"/>
            <w:rFonts w:ascii="Noto Sans" w:hAnsi="Noto Sans" w:cs="Noto Sans"/>
            <w:color w:val="006798"/>
            <w:sz w:val="21"/>
            <w:szCs w:val="21"/>
            <w:lang w:val="en-US"/>
          </w:rPr>
          <w:t>https://doi.org/10.1007/978-3-031-54756-0</w:t>
        </w:r>
      </w:hyperlink>
      <w:r w:rsidRPr="0058208D">
        <w:rPr>
          <w:rFonts w:ascii="Noto Sans" w:hAnsi="Noto Sans" w:cs="Noto Sans"/>
          <w:sz w:val="21"/>
          <w:szCs w:val="21"/>
          <w:lang w:val="en-US"/>
        </w:rPr>
        <w:t>.</w:t>
      </w:r>
    </w:p>
    <w:p w14:paraId="166533E8"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9. Trunova, O. D., Silin, M. V. (2015) Implementation features of public-private partnerships in education in Russian and international practice. Ars Administrandi, 4, pp. 82–96. </w:t>
      </w:r>
      <w:hyperlink r:id="rId14" w:history="1">
        <w:r w:rsidRPr="0058208D">
          <w:rPr>
            <w:rStyle w:val="a4"/>
            <w:rFonts w:ascii="Noto Sans" w:hAnsi="Noto Sans" w:cs="Noto Sans"/>
            <w:color w:val="006798"/>
            <w:sz w:val="21"/>
            <w:szCs w:val="21"/>
            <w:lang w:val="en-US"/>
          </w:rPr>
          <w:t>https://elibrary.ru/vlibdf</w:t>
        </w:r>
      </w:hyperlink>
      <w:r w:rsidRPr="0058208D">
        <w:rPr>
          <w:rFonts w:ascii="Noto Sans" w:hAnsi="Noto Sans" w:cs="Noto Sans"/>
          <w:sz w:val="21"/>
          <w:szCs w:val="21"/>
          <w:lang w:val="en-US"/>
        </w:rPr>
        <w:t>.</w:t>
      </w:r>
    </w:p>
    <w:p w14:paraId="43851815"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10. Bogdanova, R. M., Kozlov, V. M. (2022) Development of public-private partnership in Russia. Actual problems of humanitarian and social sciences. Collection of materials of scientific and practical conference, pp. 18–21. </w:t>
      </w:r>
      <w:hyperlink r:id="rId15" w:history="1">
        <w:r w:rsidRPr="0058208D">
          <w:rPr>
            <w:rStyle w:val="a4"/>
            <w:rFonts w:ascii="Noto Sans" w:hAnsi="Noto Sans" w:cs="Noto Sans"/>
            <w:color w:val="006798"/>
            <w:sz w:val="21"/>
            <w:szCs w:val="21"/>
            <w:lang w:val="en-US"/>
          </w:rPr>
          <w:t>https://elibrary.ru/dssvik</w:t>
        </w:r>
      </w:hyperlink>
      <w:r w:rsidRPr="0058208D">
        <w:rPr>
          <w:rFonts w:ascii="Noto Sans" w:hAnsi="Noto Sans" w:cs="Noto Sans"/>
          <w:sz w:val="21"/>
          <w:szCs w:val="21"/>
          <w:lang w:val="en-US"/>
        </w:rPr>
        <w:t>.</w:t>
      </w:r>
    </w:p>
    <w:p w14:paraId="63F9BE6F"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11. Gromova, E. A. (2017) Certain problems of the federal law «On public private partnership, municipal private partnership in the Russian Federation and on amendments to certain legislative acts of the Russian Federation». Jurist, 10, p. 16. </w:t>
      </w:r>
      <w:hyperlink r:id="rId16" w:history="1">
        <w:r w:rsidRPr="0058208D">
          <w:rPr>
            <w:rStyle w:val="a4"/>
            <w:rFonts w:ascii="Noto Sans" w:hAnsi="Noto Sans" w:cs="Noto Sans"/>
            <w:color w:val="006798"/>
            <w:sz w:val="21"/>
            <w:szCs w:val="21"/>
            <w:lang w:val="en-US"/>
          </w:rPr>
          <w:t>https://elibrary.ru/yrcbrn</w:t>
        </w:r>
      </w:hyperlink>
      <w:r w:rsidRPr="0058208D">
        <w:rPr>
          <w:rFonts w:ascii="Noto Sans" w:hAnsi="Noto Sans" w:cs="Noto Sans"/>
          <w:sz w:val="21"/>
          <w:szCs w:val="21"/>
          <w:lang w:val="en-US"/>
        </w:rPr>
        <w:t>.</w:t>
      </w:r>
    </w:p>
    <w:p w14:paraId="7F0B9C3C"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12. Botalova, M. E. (2018) The review of international and Russian partnerships experience in the social and infrastructure sphere. The Eurasian Scientific Journal, 10 (2), p. 9. </w:t>
      </w:r>
      <w:hyperlink r:id="rId17" w:history="1">
        <w:r w:rsidRPr="0058208D">
          <w:rPr>
            <w:rStyle w:val="a4"/>
            <w:rFonts w:ascii="Noto Sans" w:hAnsi="Noto Sans" w:cs="Noto Sans"/>
            <w:color w:val="006798"/>
            <w:sz w:val="21"/>
            <w:szCs w:val="21"/>
            <w:lang w:val="en-US"/>
          </w:rPr>
          <w:t>https://elibrary.ru/xsdecl</w:t>
        </w:r>
      </w:hyperlink>
      <w:r w:rsidRPr="0058208D">
        <w:rPr>
          <w:rFonts w:ascii="Noto Sans" w:hAnsi="Noto Sans" w:cs="Noto Sans"/>
          <w:sz w:val="21"/>
          <w:szCs w:val="21"/>
          <w:lang w:val="en-US"/>
        </w:rPr>
        <w:t>.</w:t>
      </w:r>
    </w:p>
    <w:p w14:paraId="7B75A9EC"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lastRenderedPageBreak/>
        <w:t>13. Lolokhoeva, I. A. (2023) The role of the private sector in the development of education: trends and challenges. Education Management Review, 13 (3), pp. 226–234. </w:t>
      </w:r>
      <w:hyperlink r:id="rId18" w:history="1">
        <w:r w:rsidRPr="0058208D">
          <w:rPr>
            <w:rStyle w:val="a4"/>
            <w:rFonts w:ascii="Noto Sans" w:hAnsi="Noto Sans" w:cs="Noto Sans"/>
            <w:color w:val="006798"/>
            <w:sz w:val="21"/>
            <w:szCs w:val="21"/>
            <w:lang w:val="en-US"/>
          </w:rPr>
          <w:t>https://doi.org/10.25726/f8359-1512-5637-q</w:t>
        </w:r>
      </w:hyperlink>
      <w:r w:rsidRPr="0058208D">
        <w:rPr>
          <w:rFonts w:ascii="Noto Sans" w:hAnsi="Noto Sans" w:cs="Noto Sans"/>
          <w:sz w:val="21"/>
          <w:szCs w:val="21"/>
          <w:lang w:val="en-US"/>
        </w:rPr>
        <w:t>. </w:t>
      </w:r>
      <w:hyperlink r:id="rId19" w:history="1">
        <w:r w:rsidRPr="0058208D">
          <w:rPr>
            <w:rStyle w:val="a4"/>
            <w:rFonts w:ascii="Noto Sans" w:hAnsi="Noto Sans" w:cs="Noto Sans"/>
            <w:color w:val="006798"/>
            <w:sz w:val="21"/>
            <w:szCs w:val="21"/>
            <w:lang w:val="en-US"/>
          </w:rPr>
          <w:t>https://elibrary.ru/shloig</w:t>
        </w:r>
      </w:hyperlink>
      <w:r w:rsidRPr="0058208D">
        <w:rPr>
          <w:rFonts w:ascii="Noto Sans" w:hAnsi="Noto Sans" w:cs="Noto Sans"/>
          <w:sz w:val="21"/>
          <w:szCs w:val="21"/>
          <w:lang w:val="en-US"/>
        </w:rPr>
        <w:t>.</w:t>
      </w:r>
    </w:p>
    <w:p w14:paraId="6C04B3F3"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14. Den Heijer A, Magdaniel F. (2018) Campus-City Relations: Past, Present, and Future. Geographies of the University, pp. 439–459. </w:t>
      </w:r>
      <w:hyperlink r:id="rId20" w:history="1">
        <w:r w:rsidRPr="0058208D">
          <w:rPr>
            <w:rStyle w:val="a4"/>
            <w:rFonts w:ascii="Noto Sans" w:hAnsi="Noto Sans" w:cs="Noto Sans"/>
            <w:color w:val="006798"/>
            <w:sz w:val="21"/>
            <w:szCs w:val="21"/>
            <w:lang w:val="en-US"/>
          </w:rPr>
          <w:t>https://doi.org/</w:t>
        </w:r>
      </w:hyperlink>
      <w:r w:rsidRPr="0058208D">
        <w:rPr>
          <w:rFonts w:ascii="Noto Sans" w:hAnsi="Noto Sans" w:cs="Noto Sans"/>
          <w:sz w:val="21"/>
          <w:szCs w:val="21"/>
          <w:lang w:val="en-US"/>
        </w:rPr>
        <w:t> 10.1007/978-3-319-75593-9_13.</w:t>
      </w:r>
    </w:p>
    <w:p w14:paraId="0B785CCE" w14:textId="77777777" w:rsidR="0058208D" w:rsidRDefault="0058208D" w:rsidP="0058208D">
      <w:pPr>
        <w:pStyle w:val="a3"/>
        <w:shd w:val="clear" w:color="auto" w:fill="FFFFFF"/>
        <w:rPr>
          <w:rFonts w:ascii="Noto Sans" w:hAnsi="Noto Sans" w:cs="Noto Sans"/>
          <w:sz w:val="21"/>
          <w:szCs w:val="21"/>
        </w:rPr>
      </w:pPr>
      <w:r w:rsidRPr="0058208D">
        <w:rPr>
          <w:rFonts w:ascii="Noto Sans" w:hAnsi="Noto Sans" w:cs="Noto Sans"/>
          <w:sz w:val="21"/>
          <w:szCs w:val="21"/>
          <w:lang w:val="en-US"/>
        </w:rPr>
        <w:t>15. Curvelo Magdaniel, F. C., De Jonge, H., Den Heijer, A. (2018). Campus development as catalyst for innovation. Journal of Corporate Real Estate, 20 (2), pp. 28–42. </w:t>
      </w:r>
      <w:hyperlink r:id="rId21" w:history="1">
        <w:r>
          <w:rPr>
            <w:rStyle w:val="a4"/>
            <w:rFonts w:ascii="Noto Sans" w:hAnsi="Noto Sans" w:cs="Noto Sans"/>
            <w:color w:val="006798"/>
            <w:sz w:val="21"/>
            <w:szCs w:val="21"/>
          </w:rPr>
          <w:t>https://doi.org/10.1108/JCRE-07-2016-0025</w:t>
        </w:r>
      </w:hyperlink>
      <w:r>
        <w:rPr>
          <w:rFonts w:ascii="Noto Sans" w:hAnsi="Noto Sans" w:cs="Noto Sans"/>
          <w:sz w:val="21"/>
          <w:szCs w:val="21"/>
        </w:rPr>
        <w:t>.</w:t>
      </w:r>
    </w:p>
    <w:p w14:paraId="238CF120"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16. Makeikina, S. M., Chinaeva, Y. N. (2021) Prospects for the use of public-private partnership in the financing of the social sphere at the regional level. Kontentus, 8, pp. 57–68. </w:t>
      </w:r>
      <w:hyperlink r:id="rId22" w:history="1">
        <w:r w:rsidRPr="0058208D">
          <w:rPr>
            <w:rStyle w:val="a4"/>
            <w:rFonts w:ascii="Noto Sans" w:hAnsi="Noto Sans" w:cs="Noto Sans"/>
            <w:color w:val="006798"/>
            <w:sz w:val="21"/>
            <w:szCs w:val="21"/>
            <w:lang w:val="en-US"/>
          </w:rPr>
          <w:t>https://doi.org/10.24411/</w:t>
        </w:r>
      </w:hyperlink>
      <w:r w:rsidRPr="0058208D">
        <w:rPr>
          <w:rFonts w:ascii="Noto Sans" w:hAnsi="Noto Sans" w:cs="Noto Sans"/>
          <w:sz w:val="21"/>
          <w:szCs w:val="21"/>
          <w:lang w:val="en-US"/>
        </w:rPr>
        <w:t> 2658-6932-2021-8-57-68. </w:t>
      </w:r>
      <w:hyperlink r:id="rId23" w:history="1">
        <w:r w:rsidRPr="0058208D">
          <w:rPr>
            <w:rStyle w:val="a4"/>
            <w:rFonts w:ascii="Noto Sans" w:hAnsi="Noto Sans" w:cs="Noto Sans"/>
            <w:color w:val="006798"/>
            <w:sz w:val="21"/>
            <w:szCs w:val="21"/>
            <w:lang w:val="en-US"/>
          </w:rPr>
          <w:t>https://elibrary.ru/njtuje</w:t>
        </w:r>
      </w:hyperlink>
      <w:r w:rsidRPr="0058208D">
        <w:rPr>
          <w:rFonts w:ascii="Noto Sans" w:hAnsi="Noto Sans" w:cs="Noto Sans"/>
          <w:sz w:val="21"/>
          <w:szCs w:val="21"/>
          <w:lang w:val="en-US"/>
        </w:rPr>
        <w:t>.</w:t>
      </w:r>
    </w:p>
    <w:p w14:paraId="710B2B7E"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17. Prigaro, S. V. (2022) Approaches and methods of management of university campuses. Engineering and Construction Bulletin of the Caspian Region, 1 (39), pp. 133–139. DOI: 10.52684/2312-3702-2022-39-1-133-139. </w:t>
      </w:r>
      <w:hyperlink r:id="rId24" w:history="1">
        <w:r w:rsidRPr="0058208D">
          <w:rPr>
            <w:rStyle w:val="a4"/>
            <w:rFonts w:ascii="Noto Sans" w:hAnsi="Noto Sans" w:cs="Noto Sans"/>
            <w:color w:val="006798"/>
            <w:sz w:val="21"/>
            <w:szCs w:val="21"/>
            <w:lang w:val="en-US"/>
          </w:rPr>
          <w:t>https://elibrary.ru/esuecl</w:t>
        </w:r>
      </w:hyperlink>
      <w:r w:rsidRPr="0058208D">
        <w:rPr>
          <w:rFonts w:ascii="Noto Sans" w:hAnsi="Noto Sans" w:cs="Noto Sans"/>
          <w:sz w:val="21"/>
          <w:szCs w:val="21"/>
          <w:lang w:val="en-US"/>
        </w:rPr>
        <w:t>.</w:t>
      </w:r>
    </w:p>
    <w:p w14:paraId="54907CEE"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18. Liu, J., E. D. Love, P., Smith, J., Regan, M. and Sutrisna, M. (2014) Public-Private Partnerships: a review of theory and practice of performance measurement. International Journal of Productivity and Performance Management, 63 (4), pp. 499–512. </w:t>
      </w:r>
      <w:hyperlink r:id="rId25" w:history="1">
        <w:r w:rsidRPr="0058208D">
          <w:rPr>
            <w:rStyle w:val="a4"/>
            <w:rFonts w:ascii="Noto Sans" w:hAnsi="Noto Sans" w:cs="Noto Sans"/>
            <w:color w:val="006798"/>
            <w:sz w:val="21"/>
            <w:szCs w:val="21"/>
            <w:lang w:val="en-US"/>
          </w:rPr>
          <w:t>https://doi.org/10.1108/IJPPM-09-2013-0154</w:t>
        </w:r>
      </w:hyperlink>
      <w:r w:rsidRPr="0058208D">
        <w:rPr>
          <w:rFonts w:ascii="Noto Sans" w:hAnsi="Noto Sans" w:cs="Noto Sans"/>
          <w:sz w:val="21"/>
          <w:szCs w:val="21"/>
          <w:lang w:val="en-US"/>
        </w:rPr>
        <w:t>.</w:t>
      </w:r>
    </w:p>
    <w:p w14:paraId="46158F8D"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19. Golyshev, G. A. (2014) Infrastructure development through concession and long-term investment contracts. Financial Journal, 1, pp. 101–110. </w:t>
      </w:r>
      <w:hyperlink r:id="rId26" w:history="1">
        <w:r w:rsidRPr="0058208D">
          <w:rPr>
            <w:rStyle w:val="a4"/>
            <w:rFonts w:ascii="Noto Sans" w:hAnsi="Noto Sans" w:cs="Noto Sans"/>
            <w:color w:val="006798"/>
            <w:sz w:val="21"/>
            <w:szCs w:val="21"/>
            <w:lang w:val="en-US"/>
          </w:rPr>
          <w:t>https://elibrary.ru/scmtzx</w:t>
        </w:r>
      </w:hyperlink>
      <w:r w:rsidRPr="0058208D">
        <w:rPr>
          <w:rFonts w:ascii="Noto Sans" w:hAnsi="Noto Sans" w:cs="Noto Sans"/>
          <w:sz w:val="21"/>
          <w:szCs w:val="21"/>
          <w:lang w:val="en-US"/>
        </w:rPr>
        <w:t>.</w:t>
      </w:r>
    </w:p>
    <w:p w14:paraId="4430ECF0"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20. Leonova, G. I. (2022) Problems and prospects for the development of public-private partnership. Industrial economics, 3, pp. 284–289. </w:t>
      </w:r>
      <w:hyperlink r:id="rId27" w:history="1">
        <w:r w:rsidRPr="0058208D">
          <w:rPr>
            <w:rStyle w:val="a4"/>
            <w:rFonts w:ascii="Noto Sans" w:hAnsi="Noto Sans" w:cs="Noto Sans"/>
            <w:color w:val="006798"/>
            <w:sz w:val="21"/>
            <w:szCs w:val="21"/>
            <w:lang w:val="en-US"/>
          </w:rPr>
          <w:t>https://doi.org/</w:t>
        </w:r>
      </w:hyperlink>
      <w:r w:rsidRPr="0058208D">
        <w:rPr>
          <w:rFonts w:ascii="Noto Sans" w:hAnsi="Noto Sans" w:cs="Noto Sans"/>
          <w:sz w:val="21"/>
          <w:szCs w:val="21"/>
          <w:lang w:val="en-US"/>
        </w:rPr>
        <w:t> 10.47576/2712-7559_2022_3_4_284. </w:t>
      </w:r>
      <w:hyperlink r:id="rId28" w:history="1">
        <w:r w:rsidRPr="0058208D">
          <w:rPr>
            <w:rStyle w:val="a4"/>
            <w:rFonts w:ascii="Noto Sans" w:hAnsi="Noto Sans" w:cs="Noto Sans"/>
            <w:color w:val="006798"/>
            <w:sz w:val="21"/>
            <w:szCs w:val="21"/>
            <w:lang w:val="en-US"/>
          </w:rPr>
          <w:t>https://elibrary.ru/ojhbjq</w:t>
        </w:r>
      </w:hyperlink>
      <w:r w:rsidRPr="0058208D">
        <w:rPr>
          <w:rFonts w:ascii="Noto Sans" w:hAnsi="Noto Sans" w:cs="Noto Sans"/>
          <w:sz w:val="21"/>
          <w:szCs w:val="21"/>
          <w:lang w:val="en-US"/>
        </w:rPr>
        <w:t>.</w:t>
      </w:r>
    </w:p>
    <w:p w14:paraId="23FE8F6D"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21. Leonova, G. I. (2020) Theory and practice of public-private partnership. Economic Vector, 2 (21), pp. 12–17. </w:t>
      </w:r>
      <w:hyperlink r:id="rId29" w:history="1">
        <w:r w:rsidRPr="0058208D">
          <w:rPr>
            <w:rStyle w:val="a4"/>
            <w:rFonts w:ascii="Noto Sans" w:hAnsi="Noto Sans" w:cs="Noto Sans"/>
            <w:color w:val="006798"/>
            <w:sz w:val="21"/>
            <w:szCs w:val="21"/>
            <w:lang w:val="en-US"/>
          </w:rPr>
          <w:t>https://doi.org/10.36807/2411-7269-2020-2-21-12-17</w:t>
        </w:r>
      </w:hyperlink>
      <w:r w:rsidRPr="0058208D">
        <w:rPr>
          <w:rFonts w:ascii="Noto Sans" w:hAnsi="Noto Sans" w:cs="Noto Sans"/>
          <w:sz w:val="21"/>
          <w:szCs w:val="21"/>
          <w:lang w:val="en-US"/>
        </w:rPr>
        <w:t>. </w:t>
      </w:r>
      <w:hyperlink r:id="rId30" w:history="1">
        <w:r w:rsidRPr="0058208D">
          <w:rPr>
            <w:rStyle w:val="a4"/>
            <w:rFonts w:ascii="Noto Sans" w:hAnsi="Noto Sans" w:cs="Noto Sans"/>
            <w:color w:val="006798"/>
            <w:sz w:val="21"/>
            <w:szCs w:val="21"/>
            <w:lang w:val="en-US"/>
          </w:rPr>
          <w:t>https://elibrary.ru/fqwple</w:t>
        </w:r>
      </w:hyperlink>
      <w:r w:rsidRPr="0058208D">
        <w:rPr>
          <w:rFonts w:ascii="Noto Sans" w:hAnsi="Noto Sans" w:cs="Noto Sans"/>
          <w:sz w:val="21"/>
          <w:szCs w:val="21"/>
          <w:lang w:val="en-US"/>
        </w:rPr>
        <w:t>.</w:t>
      </w:r>
    </w:p>
    <w:p w14:paraId="77D11313" w14:textId="77777777" w:rsidR="0058208D" w:rsidRPr="0058208D" w:rsidRDefault="0058208D" w:rsidP="0058208D">
      <w:pPr>
        <w:pStyle w:val="a3"/>
        <w:shd w:val="clear" w:color="auto" w:fill="FFFFFF"/>
        <w:rPr>
          <w:rFonts w:ascii="Noto Sans" w:hAnsi="Noto Sans" w:cs="Noto Sans"/>
          <w:sz w:val="21"/>
          <w:szCs w:val="21"/>
          <w:lang w:val="en-US"/>
        </w:rPr>
      </w:pPr>
      <w:r w:rsidRPr="0058208D">
        <w:rPr>
          <w:rFonts w:ascii="Noto Sans" w:hAnsi="Noto Sans" w:cs="Noto Sans"/>
          <w:sz w:val="21"/>
          <w:szCs w:val="21"/>
          <w:lang w:val="en-US"/>
        </w:rPr>
        <w:t>22. Remizova, T. S., Alaev, A. A. (2023) World-class university campuses as a new form of organization of educational spaces on the territory of the Russian Federation. University Management: Practice and Analysis, 27 (2), pp. 101–115. </w:t>
      </w:r>
      <w:hyperlink r:id="rId31" w:history="1">
        <w:r w:rsidRPr="0058208D">
          <w:rPr>
            <w:rStyle w:val="a4"/>
            <w:rFonts w:ascii="Noto Sans" w:hAnsi="Noto Sans" w:cs="Noto Sans"/>
            <w:color w:val="006798"/>
            <w:sz w:val="21"/>
            <w:szCs w:val="21"/>
            <w:lang w:val="en-US"/>
          </w:rPr>
          <w:t>https://doi.org/10.15826/</w:t>
        </w:r>
      </w:hyperlink>
      <w:r w:rsidRPr="0058208D">
        <w:rPr>
          <w:rFonts w:ascii="Noto Sans" w:hAnsi="Noto Sans" w:cs="Noto Sans"/>
          <w:sz w:val="21"/>
          <w:szCs w:val="21"/>
          <w:lang w:val="en-US"/>
        </w:rPr>
        <w:t> umpa.2023.02.016. </w:t>
      </w:r>
      <w:hyperlink r:id="rId32" w:history="1">
        <w:r w:rsidRPr="0058208D">
          <w:rPr>
            <w:rStyle w:val="a4"/>
            <w:rFonts w:ascii="Noto Sans" w:hAnsi="Noto Sans" w:cs="Noto Sans"/>
            <w:color w:val="006798"/>
            <w:sz w:val="21"/>
            <w:szCs w:val="21"/>
            <w:lang w:val="en-US"/>
          </w:rPr>
          <w:t>https://elibrary.ru/ujtfed</w:t>
        </w:r>
      </w:hyperlink>
      <w:r w:rsidRPr="0058208D">
        <w:rPr>
          <w:rFonts w:ascii="Noto Sans" w:hAnsi="Noto Sans" w:cs="Noto Sans"/>
          <w:sz w:val="21"/>
          <w:szCs w:val="21"/>
          <w:lang w:val="en-US"/>
        </w:rPr>
        <w:t>.</w:t>
      </w:r>
    </w:p>
    <w:p w14:paraId="2AD5AEDF" w14:textId="77777777" w:rsidR="0058208D" w:rsidRDefault="0058208D" w:rsidP="0058208D">
      <w:pPr>
        <w:pStyle w:val="a3"/>
        <w:shd w:val="clear" w:color="auto" w:fill="FFFFFF"/>
        <w:rPr>
          <w:rFonts w:ascii="Noto Sans" w:hAnsi="Noto Sans" w:cs="Noto Sans"/>
          <w:sz w:val="21"/>
          <w:szCs w:val="21"/>
        </w:rPr>
      </w:pPr>
      <w:r w:rsidRPr="0058208D">
        <w:rPr>
          <w:rFonts w:ascii="Noto Sans" w:hAnsi="Noto Sans" w:cs="Noto Sans"/>
          <w:sz w:val="21"/>
          <w:szCs w:val="21"/>
          <w:lang w:val="en-US"/>
        </w:rPr>
        <w:t>23. Shor, I. M., Batova, V. N. (2022) Public and Private Partnership in Ensuring Sustainable Development of Russian Regions: Current State, Problems and Prospects. Regionalnaya ekonomika. Yug Rossii [Regional Economy. South of Russia], 10 (1), pp. 118–125. </w:t>
      </w:r>
      <w:hyperlink r:id="rId33" w:history="1">
        <w:r>
          <w:rPr>
            <w:rStyle w:val="a4"/>
            <w:rFonts w:ascii="Noto Sans" w:hAnsi="Noto Sans" w:cs="Noto Sans"/>
            <w:color w:val="006798"/>
            <w:sz w:val="21"/>
            <w:szCs w:val="21"/>
          </w:rPr>
          <w:t>https://doi.org/10.15688/re.volsu.2022.1.11</w:t>
        </w:r>
      </w:hyperlink>
      <w:r>
        <w:rPr>
          <w:rFonts w:ascii="Noto Sans" w:hAnsi="Noto Sans" w:cs="Noto Sans"/>
          <w:sz w:val="21"/>
          <w:szCs w:val="21"/>
        </w:rPr>
        <w:t>. </w:t>
      </w:r>
      <w:hyperlink r:id="rId34" w:history="1">
        <w:r>
          <w:rPr>
            <w:rStyle w:val="a4"/>
            <w:rFonts w:ascii="Noto Sans" w:hAnsi="Noto Sans" w:cs="Noto Sans"/>
            <w:color w:val="006798"/>
            <w:sz w:val="21"/>
            <w:szCs w:val="21"/>
          </w:rPr>
          <w:t>https://elibrary.ru/avkfiq</w:t>
        </w:r>
      </w:hyperlink>
      <w:r>
        <w:rPr>
          <w:rFonts w:ascii="Noto Sans" w:hAnsi="Noto Sans" w:cs="Noto Sans"/>
          <w:sz w:val="21"/>
          <w:szCs w:val="21"/>
        </w:rPr>
        <w:t>.</w:t>
      </w:r>
    </w:p>
    <w:p w14:paraId="312913F0" w14:textId="77777777" w:rsidR="00230797" w:rsidRDefault="00230797"/>
    <w:sectPr w:rsidR="00230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08D"/>
    <w:rsid w:val="00230797"/>
    <w:rsid w:val="00582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37C4"/>
  <w15:chartTrackingRefBased/>
  <w15:docId w15:val="{26969AD4-45FC-4452-B34A-BF7550D5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08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5820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26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978-3-031-54756-0" TargetMode="External"/><Relationship Id="rId18" Type="http://schemas.openxmlformats.org/officeDocument/2006/relationships/hyperlink" Target="https://doi.org/10.25726/f8359-1512-5637-q" TargetMode="External"/><Relationship Id="rId26" Type="http://schemas.openxmlformats.org/officeDocument/2006/relationships/hyperlink" Target="https://elibrary.ru/scmtzx" TargetMode="External"/><Relationship Id="rId3" Type="http://schemas.openxmlformats.org/officeDocument/2006/relationships/webSettings" Target="webSettings.xml"/><Relationship Id="rId21" Type="http://schemas.openxmlformats.org/officeDocument/2006/relationships/hyperlink" Target="https://doi.org/10.1108/JCRE-07-2016-0025" TargetMode="External"/><Relationship Id="rId34" Type="http://schemas.openxmlformats.org/officeDocument/2006/relationships/hyperlink" Target="https://elibrary.ru/avkfiq" TargetMode="External"/><Relationship Id="rId7" Type="http://schemas.openxmlformats.org/officeDocument/2006/relationships/hyperlink" Target="https://doi.org/" TargetMode="External"/><Relationship Id="rId12" Type="http://schemas.openxmlformats.org/officeDocument/2006/relationships/hyperlink" Target="https://elibrary.ru/opuxdj" TargetMode="External"/><Relationship Id="rId17" Type="http://schemas.openxmlformats.org/officeDocument/2006/relationships/hyperlink" Target="https://elibrary.ru/xsdecl" TargetMode="External"/><Relationship Id="rId25" Type="http://schemas.openxmlformats.org/officeDocument/2006/relationships/hyperlink" Target="https://doi.org/10.1108/IJPPM-09-2013-0154" TargetMode="External"/><Relationship Id="rId33" Type="http://schemas.openxmlformats.org/officeDocument/2006/relationships/hyperlink" Target="https://doi.org/10.15688/re.volsu.2022.1.11" TargetMode="External"/><Relationship Id="rId2" Type="http://schemas.openxmlformats.org/officeDocument/2006/relationships/settings" Target="settings.xml"/><Relationship Id="rId16" Type="http://schemas.openxmlformats.org/officeDocument/2006/relationships/hyperlink" Target="https://elibrary.ru/yrcbrn" TargetMode="External"/><Relationship Id="rId20" Type="http://schemas.openxmlformats.org/officeDocument/2006/relationships/hyperlink" Target="https://doi.org/" TargetMode="External"/><Relationship Id="rId29" Type="http://schemas.openxmlformats.org/officeDocument/2006/relationships/hyperlink" Target="https://doi.org/10.36807/2411-7269-2020-2-21-12-17" TargetMode="External"/><Relationship Id="rId1" Type="http://schemas.openxmlformats.org/officeDocument/2006/relationships/styles" Target="styles.xml"/><Relationship Id="rId6" Type="http://schemas.openxmlformats.org/officeDocument/2006/relationships/hyperlink" Target="https://elibrary.ru/xzokhb" TargetMode="External"/><Relationship Id="rId11" Type="http://schemas.openxmlformats.org/officeDocument/2006/relationships/hyperlink" Target="https://elibrary.ru/ytijor" TargetMode="External"/><Relationship Id="rId24" Type="http://schemas.openxmlformats.org/officeDocument/2006/relationships/hyperlink" Target="https://elibrary.ru/esuecl" TargetMode="External"/><Relationship Id="rId32" Type="http://schemas.openxmlformats.org/officeDocument/2006/relationships/hyperlink" Target="https://elibrary.ru/ujtfed" TargetMode="External"/><Relationship Id="rId5" Type="http://schemas.openxmlformats.org/officeDocument/2006/relationships/hyperlink" Target="https://elibrary.ru/vyrkjd" TargetMode="External"/><Relationship Id="rId15" Type="http://schemas.openxmlformats.org/officeDocument/2006/relationships/hyperlink" Target="https://elibrary.ru/dssvik" TargetMode="External"/><Relationship Id="rId23" Type="http://schemas.openxmlformats.org/officeDocument/2006/relationships/hyperlink" Target="https://elibrary.ru/njtuje" TargetMode="External"/><Relationship Id="rId28" Type="http://schemas.openxmlformats.org/officeDocument/2006/relationships/hyperlink" Target="https://elibrary.ru/ojhbjq" TargetMode="External"/><Relationship Id="rId36" Type="http://schemas.openxmlformats.org/officeDocument/2006/relationships/theme" Target="theme/theme1.xml"/><Relationship Id="rId10" Type="http://schemas.openxmlformats.org/officeDocument/2006/relationships/hyperlink" Target="https://doi.org/10.12737/article5a3c3d8d0f95a7" TargetMode="External"/><Relationship Id="rId19" Type="http://schemas.openxmlformats.org/officeDocument/2006/relationships/hyperlink" Target="https://elibrary.ru/shloig" TargetMode="External"/><Relationship Id="rId31" Type="http://schemas.openxmlformats.org/officeDocument/2006/relationships/hyperlink" Target="https://doi.org/10.15826/" TargetMode="External"/><Relationship Id="rId4" Type="http://schemas.openxmlformats.org/officeDocument/2006/relationships/hyperlink" Target="https://elibrary.ru/dskdvq" TargetMode="External"/><Relationship Id="rId9" Type="http://schemas.openxmlformats.org/officeDocument/2006/relationships/hyperlink" Target="https://elibrary.ru/zsfkjj" TargetMode="External"/><Relationship Id="rId14" Type="http://schemas.openxmlformats.org/officeDocument/2006/relationships/hyperlink" Target="https://elibrary.ru/vlibdf" TargetMode="External"/><Relationship Id="rId22" Type="http://schemas.openxmlformats.org/officeDocument/2006/relationships/hyperlink" Target="https://doi.org/10.24411/" TargetMode="External"/><Relationship Id="rId27" Type="http://schemas.openxmlformats.org/officeDocument/2006/relationships/hyperlink" Target="https://doi.org/" TargetMode="External"/><Relationship Id="rId30" Type="http://schemas.openxmlformats.org/officeDocument/2006/relationships/hyperlink" Target="https://elibrary.ru/fqwple" TargetMode="External"/><Relationship Id="rId35" Type="http://schemas.openxmlformats.org/officeDocument/2006/relationships/fontTable" Target="fontTable.xml"/><Relationship Id="rId8" Type="http://schemas.openxmlformats.org/officeDocument/2006/relationships/hyperlink" Target="https://doi.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2025-07-01T12:23:00Z</dcterms:created>
  <dcterms:modified xsi:type="dcterms:W3CDTF">2025-07-01T12:23:00Z</dcterms:modified>
</cp:coreProperties>
</file>