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36F131" w14:textId="77777777" w:rsidR="00485738" w:rsidRPr="00485738" w:rsidRDefault="00485738" w:rsidP="00485738">
      <w:pPr>
        <w:rPr>
          <w:lang w:val="en-US"/>
        </w:rPr>
      </w:pPr>
      <w:r w:rsidRPr="00485738">
        <w:rPr>
          <w:lang w:val="en-US"/>
        </w:rPr>
        <w:t>REFERENCES</w:t>
      </w:r>
    </w:p>
    <w:p w14:paraId="70CFBD83" w14:textId="77777777" w:rsidR="00485738" w:rsidRPr="00485738" w:rsidRDefault="00485738" w:rsidP="00485738">
      <w:pPr>
        <w:rPr>
          <w:lang w:val="en-US"/>
        </w:rPr>
      </w:pPr>
    </w:p>
    <w:p w14:paraId="6CA64D30" w14:textId="77777777" w:rsidR="00485738" w:rsidRPr="00485738" w:rsidRDefault="00485738" w:rsidP="00485738">
      <w:pPr>
        <w:rPr>
          <w:lang w:val="en-US"/>
        </w:rPr>
      </w:pPr>
      <w:r w:rsidRPr="00485738">
        <w:rPr>
          <w:lang w:val="en-US"/>
        </w:rPr>
        <w:t>1. EREMINA, I. YU., ABDULKADYROV, A. S., &amp; EURICH, G. O. (2022). Development of innovative forms of employment in oil and gas companies. Industrial Economics, (1-1), 54–59. https://doi.org/10.47576/ 2712-7559_2022_1_1_54.</w:t>
      </w:r>
    </w:p>
    <w:p w14:paraId="42EC1B5B" w14:textId="77777777" w:rsidR="00485738" w:rsidRPr="00485738" w:rsidRDefault="00485738" w:rsidP="00485738">
      <w:pPr>
        <w:rPr>
          <w:lang w:val="en-US"/>
        </w:rPr>
      </w:pPr>
    </w:p>
    <w:p w14:paraId="76E241B4" w14:textId="77777777" w:rsidR="00485738" w:rsidRPr="00485738" w:rsidRDefault="00485738" w:rsidP="00485738">
      <w:pPr>
        <w:rPr>
          <w:lang w:val="en-US"/>
        </w:rPr>
      </w:pPr>
      <w:r w:rsidRPr="00485738">
        <w:rPr>
          <w:lang w:val="en-US"/>
        </w:rPr>
        <w:t xml:space="preserve">2. MICHURINA, O. YU., &amp; DUBININA, N. A. (2021). </w:t>
      </w:r>
      <w:proofErr w:type="spellStart"/>
      <w:r w:rsidRPr="00485738">
        <w:rPr>
          <w:lang w:val="en-US"/>
        </w:rPr>
        <w:t>Stimulattion</w:t>
      </w:r>
      <w:proofErr w:type="spellEnd"/>
      <w:r w:rsidRPr="00485738">
        <w:rPr>
          <w:lang w:val="en-US"/>
        </w:rPr>
        <w:t xml:space="preserve"> of inventive and innovative activities in oil and gas industry. </w:t>
      </w:r>
      <w:proofErr w:type="spellStart"/>
      <w:r w:rsidRPr="00485738">
        <w:rPr>
          <w:lang w:val="en-US"/>
        </w:rPr>
        <w:t>Vestnik</w:t>
      </w:r>
      <w:proofErr w:type="spellEnd"/>
      <w:r w:rsidRPr="00485738">
        <w:rPr>
          <w:lang w:val="en-US"/>
        </w:rPr>
        <w:t xml:space="preserve"> of Astrakhan State Technical University. Series: Economics, (4), 72–79. https://doi.org/10.24143/2073-5537-2021-4-72-79.</w:t>
      </w:r>
    </w:p>
    <w:p w14:paraId="60FF99D0" w14:textId="77777777" w:rsidR="00485738" w:rsidRPr="00485738" w:rsidRDefault="00485738" w:rsidP="00485738">
      <w:pPr>
        <w:rPr>
          <w:lang w:val="en-US"/>
        </w:rPr>
      </w:pPr>
    </w:p>
    <w:p w14:paraId="48BCB17B" w14:textId="508B841E" w:rsidR="00485738" w:rsidRPr="00485738" w:rsidRDefault="00485738" w:rsidP="00485738">
      <w:pPr>
        <w:rPr>
          <w:lang w:val="en-US"/>
        </w:rPr>
      </w:pPr>
      <w:r w:rsidRPr="00485738">
        <w:rPr>
          <w:lang w:val="en-US"/>
        </w:rPr>
        <w:t xml:space="preserve">3. TANG, H., RASOOL, Z., SINDHU, M. I., NAVEED, M., &amp; BABAR, S. F. (2023). Implications of corporate innovation investment on environment </w:t>
      </w:r>
      <w:proofErr w:type="spellStart"/>
      <w:r w:rsidRPr="00485738">
        <w:rPr>
          <w:lang w:val="en-US"/>
        </w:rPr>
        <w:t>sustainabil-ity</w:t>
      </w:r>
      <w:proofErr w:type="spellEnd"/>
      <w:r w:rsidRPr="00485738">
        <w:rPr>
          <w:lang w:val="en-US"/>
        </w:rPr>
        <w:t xml:space="preserve"> with moderating role of managerial stock </w:t>
      </w:r>
      <w:proofErr w:type="spellStart"/>
      <w:r w:rsidRPr="00485738">
        <w:rPr>
          <w:lang w:val="en-US"/>
        </w:rPr>
        <w:t>incen</w:t>
      </w:r>
      <w:proofErr w:type="spellEnd"/>
      <w:r w:rsidRPr="00485738">
        <w:rPr>
          <w:lang w:val="en-US"/>
        </w:rPr>
        <w:t xml:space="preserve">- </w:t>
      </w:r>
      <w:proofErr w:type="spellStart"/>
      <w:r w:rsidRPr="00485738">
        <w:rPr>
          <w:lang w:val="en-US"/>
        </w:rPr>
        <w:t>tives</w:t>
      </w:r>
      <w:proofErr w:type="spellEnd"/>
      <w:r w:rsidRPr="00485738">
        <w:rPr>
          <w:lang w:val="en-US"/>
        </w:rPr>
        <w:t>: A case of the oil and gas sector of the United States of America. Frontiers in Environmental Science, 10, Article 962258. https://doi.org/10.3389/ fenvs.2022.962258.</w:t>
      </w:r>
    </w:p>
    <w:p w14:paraId="09F18B43" w14:textId="77777777" w:rsidR="00485738" w:rsidRPr="00485738" w:rsidRDefault="00485738" w:rsidP="00485738">
      <w:pPr>
        <w:rPr>
          <w:lang w:val="en-US"/>
        </w:rPr>
      </w:pPr>
    </w:p>
    <w:p w14:paraId="12783913" w14:textId="0FDA9B7B" w:rsidR="00485738" w:rsidRPr="00485738" w:rsidRDefault="00485738" w:rsidP="00485738">
      <w:pPr>
        <w:rPr>
          <w:lang w:val="en-US"/>
        </w:rPr>
      </w:pPr>
      <w:r w:rsidRPr="00485738">
        <w:rPr>
          <w:lang w:val="en-US"/>
        </w:rPr>
        <w:t>4. KACHELIN, A. S. (2023). International cooperation as a factor of science and technology development in the oil and gas industry of the Russian Federation. Economic Security, 6(1), 385–412. https:// doi.org/10.18334/ecsec.6.1.117374.</w:t>
      </w:r>
    </w:p>
    <w:p w14:paraId="29323611" w14:textId="77777777" w:rsidR="00485738" w:rsidRPr="00485738" w:rsidRDefault="00485738" w:rsidP="00485738">
      <w:pPr>
        <w:rPr>
          <w:lang w:val="en-US"/>
        </w:rPr>
      </w:pPr>
    </w:p>
    <w:p w14:paraId="0650EB71" w14:textId="77777777" w:rsidR="00485738" w:rsidRPr="00485738" w:rsidRDefault="00485738" w:rsidP="00485738">
      <w:pPr>
        <w:rPr>
          <w:lang w:val="en-US"/>
        </w:rPr>
      </w:pPr>
      <w:r w:rsidRPr="00485738">
        <w:rPr>
          <w:lang w:val="en-US"/>
        </w:rPr>
        <w:t xml:space="preserve">5. VOLKOV, A. T., &amp; SHEPELEV, R. E. (2019). Current state of the oil and gas industry as a source of demand of innovations. </w:t>
      </w:r>
      <w:proofErr w:type="spellStart"/>
      <w:r w:rsidRPr="00485738">
        <w:rPr>
          <w:lang w:val="en-US"/>
        </w:rPr>
        <w:t>Vestnik</w:t>
      </w:r>
      <w:proofErr w:type="spellEnd"/>
      <w:r w:rsidRPr="00485738">
        <w:rPr>
          <w:lang w:val="en-US"/>
        </w:rPr>
        <w:t xml:space="preserve"> </w:t>
      </w:r>
      <w:proofErr w:type="spellStart"/>
      <w:r w:rsidRPr="00485738">
        <w:rPr>
          <w:lang w:val="en-US"/>
        </w:rPr>
        <w:t>Universiteta</w:t>
      </w:r>
      <w:proofErr w:type="spellEnd"/>
      <w:r w:rsidRPr="00485738">
        <w:rPr>
          <w:lang w:val="en-US"/>
        </w:rPr>
        <w:t>, (6), 68–76. https://doi.org/10.26425/1816-4277-2019-6-68-76.</w:t>
      </w:r>
    </w:p>
    <w:p w14:paraId="6965098B" w14:textId="77777777" w:rsidR="00485738" w:rsidRPr="00485738" w:rsidRDefault="00485738" w:rsidP="00485738">
      <w:pPr>
        <w:rPr>
          <w:lang w:val="en-US"/>
        </w:rPr>
      </w:pPr>
    </w:p>
    <w:p w14:paraId="642BFBE0" w14:textId="77777777" w:rsidR="00485738" w:rsidRPr="00485738" w:rsidRDefault="00485738" w:rsidP="00485738">
      <w:pPr>
        <w:rPr>
          <w:lang w:val="en-US"/>
        </w:rPr>
      </w:pPr>
      <w:r w:rsidRPr="00485738">
        <w:rPr>
          <w:lang w:val="en-US"/>
        </w:rPr>
        <w:t xml:space="preserve">6. TOKAREV, A. N. (2021). Approach to analysis of innovative development of the oil and gas sector of Russia: Structure of patents for inventions. </w:t>
      </w:r>
      <w:proofErr w:type="spellStart"/>
      <w:r w:rsidRPr="00485738">
        <w:rPr>
          <w:lang w:val="en-US"/>
        </w:rPr>
        <w:t>Interexpo</w:t>
      </w:r>
      <w:proofErr w:type="spellEnd"/>
      <w:r w:rsidRPr="00485738">
        <w:rPr>
          <w:lang w:val="en-US"/>
        </w:rPr>
        <w:t xml:space="preserve"> Geo-Siberia, 3(1), 101–106. https://doi.org/10.337 64/2618-981X-2021-3-1-101-106.</w:t>
      </w:r>
    </w:p>
    <w:p w14:paraId="066AAD2D" w14:textId="77777777" w:rsidR="00485738" w:rsidRPr="00485738" w:rsidRDefault="00485738" w:rsidP="00485738">
      <w:pPr>
        <w:rPr>
          <w:lang w:val="en-US"/>
        </w:rPr>
      </w:pPr>
    </w:p>
    <w:p w14:paraId="458240EF" w14:textId="77777777" w:rsidR="00485738" w:rsidRPr="00485738" w:rsidRDefault="00485738" w:rsidP="00485738">
      <w:pPr>
        <w:rPr>
          <w:lang w:val="en-US"/>
        </w:rPr>
      </w:pPr>
      <w:r w:rsidRPr="00485738">
        <w:rPr>
          <w:lang w:val="en-US"/>
        </w:rPr>
        <w:t>7. LOBOV, D. S. (2020). Measuring oil and gas corporations’ investment and patent activities ac- cording to the energy strategy 2035 of the Russian Federation. Drucker Herald, (5), 137–150. https:// doi.org/10.17213/2312-6469-2020-5-137-150.</w:t>
      </w:r>
    </w:p>
    <w:p w14:paraId="3101E365" w14:textId="77777777" w:rsidR="00485738" w:rsidRPr="00485738" w:rsidRDefault="00485738" w:rsidP="00485738">
      <w:pPr>
        <w:rPr>
          <w:lang w:val="en-US"/>
        </w:rPr>
      </w:pPr>
    </w:p>
    <w:p w14:paraId="307D79FA" w14:textId="77777777" w:rsidR="00485738" w:rsidRPr="00485738" w:rsidRDefault="00485738" w:rsidP="00485738">
      <w:pPr>
        <w:rPr>
          <w:lang w:val="en-US"/>
        </w:rPr>
      </w:pPr>
      <w:r w:rsidRPr="00485738">
        <w:rPr>
          <w:lang w:val="en-US"/>
        </w:rPr>
        <w:t xml:space="preserve">8. FADEEV, A. M., CHEREPOVITSYN, A. E., &amp; LARICHKIN, F. D. (2012). Sustainable development of a new extractive region in the oil and gas project activity on the arctic shelf. Economic and Social Changes: Facts, Trends, Forecast, (1), 27–38. https://elibrary. </w:t>
      </w:r>
      <w:proofErr w:type="spellStart"/>
      <w:r w:rsidRPr="00485738">
        <w:rPr>
          <w:lang w:val="en-US"/>
        </w:rPr>
        <w:t>ru</w:t>
      </w:r>
      <w:proofErr w:type="spellEnd"/>
      <w:r w:rsidRPr="00485738">
        <w:rPr>
          <w:lang w:val="en-US"/>
        </w:rPr>
        <w:t>/</w:t>
      </w:r>
      <w:proofErr w:type="spellStart"/>
      <w:r w:rsidRPr="00485738">
        <w:rPr>
          <w:lang w:val="en-US"/>
        </w:rPr>
        <w:t>oqrmpp</w:t>
      </w:r>
      <w:proofErr w:type="spellEnd"/>
      <w:r w:rsidRPr="00485738">
        <w:rPr>
          <w:lang w:val="en-US"/>
        </w:rPr>
        <w:t>.</w:t>
      </w:r>
    </w:p>
    <w:p w14:paraId="58BD2EF4" w14:textId="77777777" w:rsidR="00485738" w:rsidRPr="00485738" w:rsidRDefault="00485738" w:rsidP="00485738">
      <w:pPr>
        <w:rPr>
          <w:lang w:val="en-US"/>
        </w:rPr>
      </w:pPr>
    </w:p>
    <w:p w14:paraId="6CBF3D40" w14:textId="77777777" w:rsidR="00485738" w:rsidRPr="00485738" w:rsidRDefault="00485738" w:rsidP="00485738">
      <w:pPr>
        <w:rPr>
          <w:lang w:val="en-US"/>
        </w:rPr>
      </w:pPr>
      <w:r w:rsidRPr="00485738">
        <w:rPr>
          <w:lang w:val="en-US"/>
        </w:rPr>
        <w:t xml:space="preserve">9. ABDULKADYROV, A. S., &amp; MALSAGOVA, KH. S. (2022). Modern issues of import substitution </w:t>
      </w:r>
      <w:proofErr w:type="spellStart"/>
      <w:r w:rsidRPr="00485738">
        <w:rPr>
          <w:lang w:val="en-US"/>
        </w:rPr>
        <w:t>criti</w:t>
      </w:r>
      <w:proofErr w:type="spellEnd"/>
      <w:r w:rsidRPr="00485738">
        <w:rPr>
          <w:lang w:val="en-US"/>
        </w:rPr>
        <w:t xml:space="preserve">- </w:t>
      </w:r>
      <w:proofErr w:type="spellStart"/>
      <w:r w:rsidRPr="00485738">
        <w:rPr>
          <w:lang w:val="en-US"/>
        </w:rPr>
        <w:t>cal</w:t>
      </w:r>
      <w:proofErr w:type="spellEnd"/>
      <w:r w:rsidRPr="00485738">
        <w:rPr>
          <w:lang w:val="en-US"/>
        </w:rPr>
        <w:t xml:space="preserve"> equipment in the Russian oil and gas industry. Journal of Applied Research, 4(6), 306–310. https:// doi.org/10.47576/2712-7516_2022_6_4_306.</w:t>
      </w:r>
    </w:p>
    <w:p w14:paraId="7F9DAEB1" w14:textId="77777777" w:rsidR="00485738" w:rsidRPr="00485738" w:rsidRDefault="00485738" w:rsidP="00485738">
      <w:pPr>
        <w:rPr>
          <w:lang w:val="en-US"/>
        </w:rPr>
      </w:pPr>
    </w:p>
    <w:p w14:paraId="5F43B29C" w14:textId="77777777" w:rsidR="00485738" w:rsidRPr="00485738" w:rsidRDefault="00485738" w:rsidP="00485738">
      <w:pPr>
        <w:rPr>
          <w:lang w:val="en-US"/>
        </w:rPr>
      </w:pPr>
      <w:r w:rsidRPr="00485738">
        <w:rPr>
          <w:lang w:val="en-US"/>
        </w:rPr>
        <w:lastRenderedPageBreak/>
        <w:t>10. OSINOVSKAYA, I. V., &amp; PLENKINA, M. V. (2020). Human resources potential in the context of long- term sustainable development of the oil company. Bulletin of the Academy of Knowledge, (36), 187–191. https://doi.org/10.24411/2304-6139-2020-00034.</w:t>
      </w:r>
    </w:p>
    <w:p w14:paraId="432803AE" w14:textId="77777777" w:rsidR="00485738" w:rsidRPr="00485738" w:rsidRDefault="00485738" w:rsidP="00485738">
      <w:pPr>
        <w:rPr>
          <w:lang w:val="en-US"/>
        </w:rPr>
      </w:pPr>
    </w:p>
    <w:p w14:paraId="71221176" w14:textId="77777777" w:rsidR="00485738" w:rsidRPr="00485738" w:rsidRDefault="00485738" w:rsidP="00485738">
      <w:pPr>
        <w:rPr>
          <w:lang w:val="en-US"/>
        </w:rPr>
      </w:pPr>
      <w:r w:rsidRPr="00485738">
        <w:rPr>
          <w:lang w:val="en-US"/>
        </w:rPr>
        <w:t>11. POLUKEEVA, A. V. (2015). The peculiarities of managing the innovative activity of an industrial company. Organizer of Production, (4), 109–117. https://elibrary.ru/vljvqb.</w:t>
      </w:r>
    </w:p>
    <w:p w14:paraId="4304C13F" w14:textId="77777777" w:rsidR="00485738" w:rsidRPr="00485738" w:rsidRDefault="00485738" w:rsidP="00485738">
      <w:pPr>
        <w:rPr>
          <w:lang w:val="en-US"/>
        </w:rPr>
      </w:pPr>
    </w:p>
    <w:p w14:paraId="28765E96" w14:textId="77777777" w:rsidR="00485738" w:rsidRPr="00485738" w:rsidRDefault="00485738" w:rsidP="00485738">
      <w:pPr>
        <w:rPr>
          <w:lang w:val="en-US"/>
        </w:rPr>
      </w:pPr>
      <w:r w:rsidRPr="00485738">
        <w:rPr>
          <w:lang w:val="en-US"/>
        </w:rPr>
        <w:t>12. YAROVOVA, T. V., &amp; SHAROPUTO, I. M. (2023). Strategic management of innovative projects in oil and gas sector companies. Moscow Economic Journal, 8(1). https://doi.org/10.55186/2413046X_2023_8_1_3.</w:t>
      </w:r>
    </w:p>
    <w:p w14:paraId="60176C05" w14:textId="77777777" w:rsidR="00485738" w:rsidRPr="00485738" w:rsidRDefault="00485738" w:rsidP="00485738">
      <w:pPr>
        <w:rPr>
          <w:lang w:val="en-US"/>
        </w:rPr>
      </w:pPr>
    </w:p>
    <w:p w14:paraId="7D97D940" w14:textId="77777777" w:rsidR="00485738" w:rsidRPr="00485738" w:rsidRDefault="00485738" w:rsidP="00485738">
      <w:pPr>
        <w:rPr>
          <w:lang w:val="en-US"/>
        </w:rPr>
      </w:pPr>
      <w:r w:rsidRPr="00485738">
        <w:rPr>
          <w:lang w:val="en-US"/>
        </w:rPr>
        <w:t xml:space="preserve">13. MAMULA, T., &amp; POPOVIC-PANTIC, S. (2015). Relationship between innovativeness and strategic planning: Empirical research. </w:t>
      </w:r>
      <w:proofErr w:type="spellStart"/>
      <w:r w:rsidRPr="00485738">
        <w:rPr>
          <w:lang w:val="en-US"/>
        </w:rPr>
        <w:t>Industrija</w:t>
      </w:r>
      <w:proofErr w:type="spellEnd"/>
      <w:r w:rsidRPr="00485738">
        <w:rPr>
          <w:lang w:val="en-US"/>
        </w:rPr>
        <w:t>, 43(4), 47–65. https://doi.org/10.5937/industrija43-8718.</w:t>
      </w:r>
    </w:p>
    <w:p w14:paraId="4576597F" w14:textId="77777777" w:rsidR="00485738" w:rsidRPr="00485738" w:rsidRDefault="00485738" w:rsidP="00485738">
      <w:pPr>
        <w:rPr>
          <w:lang w:val="en-US"/>
        </w:rPr>
      </w:pPr>
    </w:p>
    <w:p w14:paraId="685430AE" w14:textId="3C095167" w:rsidR="00485738" w:rsidRPr="00485738" w:rsidRDefault="00485738" w:rsidP="00485738">
      <w:pPr>
        <w:rPr>
          <w:lang w:val="en-US"/>
        </w:rPr>
      </w:pPr>
      <w:r w:rsidRPr="00485738">
        <w:rPr>
          <w:lang w:val="en-US"/>
        </w:rPr>
        <w:t xml:space="preserve">14. ALAWAWDEH, W. M. (2017). Strategic plan- </w:t>
      </w:r>
      <w:proofErr w:type="spellStart"/>
      <w:r w:rsidRPr="00485738">
        <w:rPr>
          <w:lang w:val="en-US"/>
        </w:rPr>
        <w:t>ning</w:t>
      </w:r>
      <w:proofErr w:type="spellEnd"/>
      <w:r w:rsidRPr="00485738">
        <w:rPr>
          <w:lang w:val="en-US"/>
        </w:rPr>
        <w:t xml:space="preserve"> and innovation: A case study of Jordan University of Science and Technology. International </w:t>
      </w:r>
      <w:proofErr w:type="spellStart"/>
      <w:r w:rsidRPr="00485738">
        <w:rPr>
          <w:lang w:val="en-US"/>
        </w:rPr>
        <w:t>Busi</w:t>
      </w:r>
      <w:proofErr w:type="spellEnd"/>
      <w:r w:rsidRPr="00485738">
        <w:rPr>
          <w:lang w:val="en-US"/>
        </w:rPr>
        <w:t>- ness Research, 10(9), Article 159. https://doi.org/ 10.5539/</w:t>
      </w:r>
      <w:proofErr w:type="gramStart"/>
      <w:r w:rsidRPr="00485738">
        <w:rPr>
          <w:lang w:val="en-US"/>
        </w:rPr>
        <w:t>ibr.v</w:t>
      </w:r>
      <w:proofErr w:type="gramEnd"/>
      <w:r w:rsidRPr="00485738">
        <w:rPr>
          <w:lang w:val="en-US"/>
        </w:rPr>
        <w:t>10n9p159.</w:t>
      </w:r>
    </w:p>
    <w:p w14:paraId="00DC715C" w14:textId="77777777" w:rsidR="00485738" w:rsidRPr="00485738" w:rsidRDefault="00485738" w:rsidP="00485738">
      <w:pPr>
        <w:rPr>
          <w:lang w:val="en-US"/>
        </w:rPr>
      </w:pPr>
    </w:p>
    <w:p w14:paraId="23F58A59" w14:textId="422BAC19" w:rsidR="00485738" w:rsidRPr="00485738" w:rsidRDefault="00485738" w:rsidP="00485738">
      <w:pPr>
        <w:rPr>
          <w:lang w:val="en-US"/>
        </w:rPr>
      </w:pPr>
      <w:r w:rsidRPr="00485738">
        <w:rPr>
          <w:lang w:val="en-US"/>
        </w:rPr>
        <w:t xml:space="preserve">15. CHUSOVITIN, D. YU. (2021). Features of strategic planning of enterprise development (on the example of Gazprom </w:t>
      </w:r>
      <w:proofErr w:type="spellStart"/>
      <w:r w:rsidRPr="00485738">
        <w:rPr>
          <w:lang w:val="en-US"/>
        </w:rPr>
        <w:t>Neft</w:t>
      </w:r>
      <w:proofErr w:type="spellEnd"/>
      <w:r w:rsidRPr="00485738">
        <w:rPr>
          <w:lang w:val="en-US"/>
        </w:rPr>
        <w:t xml:space="preserve"> PJSC). Innovation and Investment, (5), 95–98. https://elibrary.ru/olqqpg.</w:t>
      </w:r>
    </w:p>
    <w:p w14:paraId="1DC94D74" w14:textId="77777777" w:rsidR="00485738" w:rsidRPr="00485738" w:rsidRDefault="00485738" w:rsidP="00485738">
      <w:pPr>
        <w:rPr>
          <w:lang w:val="en-US"/>
        </w:rPr>
      </w:pPr>
    </w:p>
    <w:p w14:paraId="4EAD274E" w14:textId="77777777" w:rsidR="00485738" w:rsidRPr="00485738" w:rsidRDefault="00485738" w:rsidP="00485738">
      <w:pPr>
        <w:rPr>
          <w:lang w:val="en-US"/>
        </w:rPr>
      </w:pPr>
      <w:r w:rsidRPr="00485738">
        <w:rPr>
          <w:lang w:val="en-US"/>
        </w:rPr>
        <w:t xml:space="preserve">16. DEGTYAREVA, V. V., &amp; LOZHNIKOVA, D. A. (2020). Foresight as a tool of technological planning in the management of Public Joint Stock Company “Gaz- prom” in the era of digitalization. </w:t>
      </w:r>
      <w:proofErr w:type="spellStart"/>
      <w:r w:rsidRPr="00485738">
        <w:rPr>
          <w:lang w:val="en-US"/>
        </w:rPr>
        <w:t>Vestnik</w:t>
      </w:r>
      <w:proofErr w:type="spellEnd"/>
      <w:r w:rsidRPr="00485738">
        <w:rPr>
          <w:lang w:val="en-US"/>
        </w:rPr>
        <w:t xml:space="preserve"> </w:t>
      </w:r>
      <w:proofErr w:type="spellStart"/>
      <w:r w:rsidRPr="00485738">
        <w:rPr>
          <w:lang w:val="en-US"/>
        </w:rPr>
        <w:t>Universi</w:t>
      </w:r>
      <w:proofErr w:type="spellEnd"/>
      <w:r w:rsidRPr="00485738">
        <w:rPr>
          <w:lang w:val="en-US"/>
        </w:rPr>
        <w:t xml:space="preserve">- </w:t>
      </w:r>
      <w:proofErr w:type="spellStart"/>
      <w:r w:rsidRPr="00485738">
        <w:rPr>
          <w:lang w:val="en-US"/>
        </w:rPr>
        <w:t>teta</w:t>
      </w:r>
      <w:proofErr w:type="spellEnd"/>
      <w:r w:rsidRPr="00485738">
        <w:rPr>
          <w:lang w:val="en-US"/>
        </w:rPr>
        <w:t>, (4), 54–62. https://doi.org/10.26425/1816-4277- 2020-4-54-62.</w:t>
      </w:r>
    </w:p>
    <w:p w14:paraId="63C9BA75" w14:textId="77777777" w:rsidR="00485738" w:rsidRPr="00485738" w:rsidRDefault="00485738" w:rsidP="00485738">
      <w:pPr>
        <w:rPr>
          <w:lang w:val="en-US"/>
        </w:rPr>
      </w:pPr>
    </w:p>
    <w:p w14:paraId="4D02F7DD" w14:textId="77777777" w:rsidR="00485738" w:rsidRPr="00485738" w:rsidRDefault="00485738" w:rsidP="00485738">
      <w:pPr>
        <w:rPr>
          <w:lang w:val="en-US"/>
        </w:rPr>
      </w:pPr>
      <w:r w:rsidRPr="00485738">
        <w:rPr>
          <w:lang w:val="en-US"/>
        </w:rPr>
        <w:t>17. POTUDANSKAYA, V. F., &amp; ALIFER, E. O. (2016</w:t>
      </w:r>
      <w:proofErr w:type="gramStart"/>
      <w:r w:rsidRPr="00485738">
        <w:rPr>
          <w:lang w:val="en-US"/>
        </w:rPr>
        <w:t>).The</w:t>
      </w:r>
      <w:proofErr w:type="gramEnd"/>
      <w:r w:rsidRPr="00485738">
        <w:rPr>
          <w:lang w:val="en-US"/>
        </w:rPr>
        <w:t xml:space="preserve"> participative management development at the industrial enterprises. Creative Economy, 10(2), 197–210. https://doi.org/10.18334/ce.10.2.35001.</w:t>
      </w:r>
    </w:p>
    <w:p w14:paraId="05EBBF91" w14:textId="77777777" w:rsidR="00485738" w:rsidRPr="00485738" w:rsidRDefault="00485738" w:rsidP="00485738">
      <w:pPr>
        <w:rPr>
          <w:lang w:val="en-US"/>
        </w:rPr>
      </w:pPr>
    </w:p>
    <w:p w14:paraId="4020CED4" w14:textId="77777777" w:rsidR="00485738" w:rsidRPr="00485738" w:rsidRDefault="00485738" w:rsidP="00485738">
      <w:pPr>
        <w:rPr>
          <w:lang w:val="en-US"/>
        </w:rPr>
      </w:pPr>
      <w:r w:rsidRPr="00485738">
        <w:rPr>
          <w:lang w:val="en-US"/>
        </w:rPr>
        <w:t xml:space="preserve">18. BÖRNFELT, P. -O. (2023). Sustainable Work </w:t>
      </w:r>
      <w:proofErr w:type="spellStart"/>
      <w:r w:rsidRPr="00485738">
        <w:rPr>
          <w:lang w:val="en-US"/>
        </w:rPr>
        <w:t>Organisations</w:t>
      </w:r>
      <w:proofErr w:type="spellEnd"/>
      <w:r w:rsidRPr="00485738">
        <w:rPr>
          <w:lang w:val="en-US"/>
        </w:rPr>
        <w:t xml:space="preserve">. In Work </w:t>
      </w:r>
      <w:proofErr w:type="spellStart"/>
      <w:r w:rsidRPr="00485738">
        <w:rPr>
          <w:lang w:val="en-US"/>
        </w:rPr>
        <w:t>Organisation</w:t>
      </w:r>
      <w:proofErr w:type="spellEnd"/>
      <w:r w:rsidRPr="00485738">
        <w:rPr>
          <w:lang w:val="en-US"/>
        </w:rPr>
        <w:t xml:space="preserve"> in Practice: From Taylorism to Sustainable Work </w:t>
      </w:r>
      <w:proofErr w:type="spellStart"/>
      <w:r w:rsidRPr="00485738">
        <w:rPr>
          <w:lang w:val="en-US"/>
        </w:rPr>
        <w:t>Organisations</w:t>
      </w:r>
      <w:proofErr w:type="spellEnd"/>
      <w:r w:rsidRPr="00485738">
        <w:rPr>
          <w:lang w:val="en-US"/>
        </w:rPr>
        <w:t xml:space="preserve"> (pp. 163–175). Palgrave Macmillan Cham. https:// doi.org/10.1007/978-3-031-21667-1_10.</w:t>
      </w:r>
    </w:p>
    <w:p w14:paraId="45AB7AD9" w14:textId="77777777" w:rsidR="00485738" w:rsidRPr="00485738" w:rsidRDefault="00485738" w:rsidP="00485738">
      <w:pPr>
        <w:rPr>
          <w:lang w:val="en-US"/>
        </w:rPr>
      </w:pPr>
    </w:p>
    <w:p w14:paraId="27C763CF" w14:textId="5E94BCE2" w:rsidR="00230797" w:rsidRPr="00485738" w:rsidRDefault="00485738" w:rsidP="00485738">
      <w:pPr>
        <w:rPr>
          <w:lang w:val="en-US"/>
        </w:rPr>
      </w:pPr>
      <w:r w:rsidRPr="00485738">
        <w:rPr>
          <w:lang w:val="en-US"/>
        </w:rPr>
        <w:t>19. KARBASI, B. J., &amp; RAHMANSERESHT, H. (2019). Participative strategic planning and innovation capability: Moderating role of ideation strategy. International Journal of Innovation Management, 24(7), Article 2050066. https://doi.org/10.1142/ s1363919620500668.</w:t>
      </w:r>
    </w:p>
    <w:sectPr w:rsidR="00230797" w:rsidRPr="00485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5738"/>
    <w:rsid w:val="00230797"/>
    <w:rsid w:val="00485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A02A26"/>
  <w15:chartTrackingRefBased/>
  <w15:docId w15:val="{9186D075-9476-46EF-BB3B-D64BAA112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673</Words>
  <Characters>3840</Characters>
  <Application>Microsoft Office Word</Application>
  <DocSecurity>0</DocSecurity>
  <Lines>32</Lines>
  <Paragraphs>9</Paragraphs>
  <ScaleCrop>false</ScaleCrop>
  <Company/>
  <LinksUpToDate>false</LinksUpToDate>
  <CharactersWithSpaces>4504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Наталия</dc:creator>
  <cp:keywords/>
  <dc:description/>
  <cp:lastModifiedBy>Наталия</cp:lastModifiedBy>
  <cp:revision>1</cp:revision>
  <dcterms:created xsi:type="dcterms:W3CDTF">2025-07-09T10:50:00Z</dcterms:created>
  <dcterms:modified xsi:type="dcterms:W3CDTF">2025-07-09T10:52:00Z</dcterms:modified>
</cp:coreProperties>
</file>