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72FDD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REFERENCES</w:t>
      </w:r>
    </w:p>
    <w:p w14:paraId="6BD40534" w14:textId="77777777" w:rsidR="00AA2CF7" w:rsidRPr="00AA2CF7" w:rsidRDefault="00AA2CF7" w:rsidP="00AA2CF7">
      <w:pPr>
        <w:rPr>
          <w:lang w:val="en-US"/>
        </w:rPr>
      </w:pPr>
    </w:p>
    <w:p w14:paraId="3FD88684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1. SCHMITZ, M. F., ARNAIZ-SCHMITZ, C., &amp; SARMIENTO-MATEOS, P. (2021). High Nature Value Farm- ing Systems and Protected Areas: Conservation Op- portunities or Land Abandonment? A Study Case in the Madrid Region (Spain). Land, (10), Article 721.https://doi.org/10.3390/land10070721.</w:t>
      </w:r>
    </w:p>
    <w:p w14:paraId="70AD3BB5" w14:textId="77777777" w:rsidR="00AA2CF7" w:rsidRPr="00AA2CF7" w:rsidRDefault="00AA2CF7" w:rsidP="00AA2CF7">
      <w:pPr>
        <w:rPr>
          <w:lang w:val="en-US"/>
        </w:rPr>
      </w:pPr>
    </w:p>
    <w:p w14:paraId="40D89314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2. WILKOSZ-MAMCARCZYK, M., OLCZAK, B., &amp; PRUS, B. (2020). Urban Features in Rural Landscape: A Case Study of the Municipality of Skawina. Sustainability, 12, Article 4638. https://doi.org/10.3390/su12114638.</w:t>
      </w:r>
    </w:p>
    <w:p w14:paraId="4F8F37B6" w14:textId="77777777" w:rsidR="00AA2CF7" w:rsidRPr="00AA2CF7" w:rsidRDefault="00AA2CF7" w:rsidP="00AA2CF7">
      <w:pPr>
        <w:rPr>
          <w:lang w:val="en-US"/>
        </w:rPr>
      </w:pPr>
    </w:p>
    <w:p w14:paraId="44592BF7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3. SALVIA, R., CIVIDINO, S., SALVATI, L., &amp; QUARANTA, G. (2020). From Rural Spaces to Peri-Urban Dis- tricts: Metropolitan Growth, Sparse Settlements and Demographic Dynamics in a Mediterranean Region. Land, 9, Article 200. https://doi.org/10.3390/land9060200.</w:t>
      </w:r>
    </w:p>
    <w:p w14:paraId="2BF87D52" w14:textId="77777777" w:rsidR="00AA2CF7" w:rsidRPr="00AA2CF7" w:rsidRDefault="00AA2CF7" w:rsidP="00AA2CF7">
      <w:pPr>
        <w:rPr>
          <w:lang w:val="en-US"/>
        </w:rPr>
      </w:pPr>
    </w:p>
    <w:p w14:paraId="76EC7D6A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4. ROSNER, A., &amp; WESOLOWSKA, M. (2020). Deagrarianisation of the Economic Structure and the Evolu- tion of Rural Settlement Patterns in Poland. Land, 9, Article 523. https://doi.org/10.3390/land9120523.</w:t>
      </w:r>
    </w:p>
    <w:p w14:paraId="69944869" w14:textId="77777777" w:rsidR="00AA2CF7" w:rsidRPr="00AA2CF7" w:rsidRDefault="00AA2CF7" w:rsidP="00AA2CF7">
      <w:pPr>
        <w:rPr>
          <w:lang w:val="en-US"/>
        </w:rPr>
      </w:pPr>
    </w:p>
    <w:p w14:paraId="78AADC8D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5. ŹRÓBEK-RÓżAŃSKA, A. (2020). Enclaves of Iso- lation and Neglect in Rural Areas. Evidence from North-Eastern Poland. Land, 9, Article 215. https:// doi.org/10.3390/land9070215.</w:t>
      </w:r>
    </w:p>
    <w:p w14:paraId="4DDC0974" w14:textId="77777777" w:rsidR="00AA2CF7" w:rsidRPr="00AA2CF7" w:rsidRDefault="00AA2CF7" w:rsidP="00AA2CF7">
      <w:pPr>
        <w:rPr>
          <w:lang w:val="en-US"/>
        </w:rPr>
      </w:pPr>
    </w:p>
    <w:p w14:paraId="0D638747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6. COLANTONI, A., HALBAC-COTOARA-ZAMFIR, R., HALBAC-COTOARA-ZAMFIR, C., CUDLIN, P., SALVATI, L.,</w:t>
      </w:r>
    </w:p>
    <w:p w14:paraId="3E4963FE" w14:textId="77777777" w:rsidR="00AA2CF7" w:rsidRPr="00AA2CF7" w:rsidRDefault="00AA2CF7" w:rsidP="00AA2CF7">
      <w:pPr>
        <w:rPr>
          <w:lang w:val="en-US"/>
        </w:rPr>
      </w:pPr>
    </w:p>
    <w:p w14:paraId="208DDFC4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&amp; GIMENEZ MORERA, A. (2020). Demographic Resil- ience in Local Systems: An Empirical Approach with Census Data. Systems, (8), Article 34. https://doi.org/ 10.3390/systems8030034.</w:t>
      </w:r>
    </w:p>
    <w:p w14:paraId="7DCE2988" w14:textId="77777777" w:rsidR="00AA2CF7" w:rsidRPr="00AA2CF7" w:rsidRDefault="00AA2CF7" w:rsidP="00AA2CF7">
      <w:pPr>
        <w:rPr>
          <w:lang w:val="en-US"/>
        </w:rPr>
      </w:pPr>
    </w:p>
    <w:p w14:paraId="691C439C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7. KALINOWSKI, S., &amp; ROSA, A. (2021). Sustainable Development and the Problems of Rural Poverty and Social Exclusion in the EU Countries. European Research Studies Journal, 24(2), 438–463. https:// doi.org/10.35808/ersj/2136.</w:t>
      </w:r>
    </w:p>
    <w:p w14:paraId="7C5AA597" w14:textId="77777777" w:rsidR="00AA2CF7" w:rsidRPr="00AA2CF7" w:rsidRDefault="00AA2CF7" w:rsidP="00AA2CF7">
      <w:pPr>
        <w:rPr>
          <w:lang w:val="en-US"/>
        </w:rPr>
      </w:pPr>
    </w:p>
    <w:p w14:paraId="3C8F7D9A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 xml:space="preserve">8. ŚLUS ARZ, G., GOLĘBIEWSK </w:t>
      </w:r>
      <w:proofErr w:type="gramStart"/>
      <w:r w:rsidRPr="00AA2CF7">
        <w:rPr>
          <w:lang w:val="en-US"/>
        </w:rPr>
        <w:t>A ,</w:t>
      </w:r>
      <w:proofErr w:type="gramEnd"/>
      <w:r w:rsidRPr="00AA2CF7">
        <w:rPr>
          <w:lang w:val="en-US"/>
        </w:rPr>
        <w:t xml:space="preserve"> B., CIERPIAL- WOLAN, M., TWARÓG, D., GOLĘBIEWSKI, J., &amp; WÓJCIK, S. (2021). The Role of Agriculture and Rural Areas in the Development of Autonomous Energy Regions in Poland. Energies, 14(13), Article 4033. https:// doi.org/10.3390/en14134033.</w:t>
      </w:r>
    </w:p>
    <w:p w14:paraId="67D25E93" w14:textId="77777777" w:rsidR="00AA2CF7" w:rsidRPr="00AA2CF7" w:rsidRDefault="00AA2CF7" w:rsidP="00AA2CF7">
      <w:pPr>
        <w:rPr>
          <w:lang w:val="en-US"/>
        </w:rPr>
      </w:pPr>
    </w:p>
    <w:p w14:paraId="0C83213F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9. ILVITSKAYA, S., &amp; PRIHODKO, V. (2018). Innovative technologies in the field of topography, land management, territorial planning, construction and architecture. In IOP Conference Series: Materials Sci- ence and Engineering (Article 22030). https://doi.org/ 10.1088/1757-899x/365/2/022030.</w:t>
      </w:r>
    </w:p>
    <w:p w14:paraId="1D9F1A52" w14:textId="77777777" w:rsidR="00AA2CF7" w:rsidRPr="00AA2CF7" w:rsidRDefault="00AA2CF7" w:rsidP="00AA2CF7">
      <w:pPr>
        <w:rPr>
          <w:lang w:val="en-US"/>
        </w:rPr>
      </w:pPr>
    </w:p>
    <w:p w14:paraId="7BC18A9C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lastRenderedPageBreak/>
        <w:t>10. HALAMSKA, M., &amp; STANNY, M. (2021). Temporal and spatial diversification of rural social structure: The case of Poland. Sociologia Ruralis, 61(3), 578–601. https://doi.org/10.1111/soru.12341.</w:t>
      </w:r>
    </w:p>
    <w:p w14:paraId="4AEF862C" w14:textId="77777777" w:rsidR="00AA2CF7" w:rsidRPr="00AA2CF7" w:rsidRDefault="00AA2CF7" w:rsidP="00AA2CF7">
      <w:pPr>
        <w:rPr>
          <w:lang w:val="en-US"/>
        </w:rPr>
      </w:pPr>
    </w:p>
    <w:p w14:paraId="61FB176E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 xml:space="preserve">11. STYCH, P., KABRDA, J., BICIK, I., &amp; LASTOVICKA, </w:t>
      </w:r>
      <w:proofErr w:type="gramStart"/>
      <w:r w:rsidRPr="00AA2CF7">
        <w:rPr>
          <w:lang w:val="en-US"/>
        </w:rPr>
        <w:t>J.(</w:t>
      </w:r>
      <w:proofErr w:type="gramEnd"/>
      <w:r w:rsidRPr="00AA2CF7">
        <w:rPr>
          <w:lang w:val="en-US"/>
        </w:rPr>
        <w:t>2019). Regional Differentiation of Long-Term. Land, 8(11), Article 165. https://doi.org/10.3390/land8110165.</w:t>
      </w:r>
    </w:p>
    <w:p w14:paraId="78BEC1CE" w14:textId="77777777" w:rsidR="00AA2CF7" w:rsidRPr="00AA2CF7" w:rsidRDefault="00AA2CF7" w:rsidP="00AA2CF7">
      <w:pPr>
        <w:rPr>
          <w:lang w:val="en-US"/>
        </w:rPr>
      </w:pPr>
    </w:p>
    <w:p w14:paraId="491DFCCA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12. ANTONIĆ, B., &amp; DJUKIĆ, A. (2020). Environmentally-Friendly Planning for Urban Shrinkage. IOP Conference Series: Earth and Environmental Science, 410(1), Article 012084. https://doi.org/ 10.1088/1755-1315/410/1/012084.</w:t>
      </w:r>
    </w:p>
    <w:p w14:paraId="1E779C17" w14:textId="77777777" w:rsidR="00AA2CF7" w:rsidRPr="00AA2CF7" w:rsidRDefault="00AA2CF7" w:rsidP="00AA2CF7">
      <w:pPr>
        <w:rPr>
          <w:lang w:val="en-US"/>
        </w:rPr>
      </w:pPr>
    </w:p>
    <w:p w14:paraId="6DABD580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13. KOROBEYNIKOVA, A., DANILINA, N., &amp; MAKISHA, N. (2021). Sustainable Development of the Slope. Land, 10(4), Article 354. https://doi.org/10.3390/ land10040354.</w:t>
      </w:r>
    </w:p>
    <w:p w14:paraId="742A83B6" w14:textId="77777777" w:rsidR="00AA2CF7" w:rsidRPr="00AA2CF7" w:rsidRDefault="00AA2CF7" w:rsidP="00AA2CF7">
      <w:pPr>
        <w:rPr>
          <w:lang w:val="en-US"/>
        </w:rPr>
      </w:pPr>
    </w:p>
    <w:p w14:paraId="1E0BD2D5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14. STANNY, M., KOMOROWSKI, Ł., &amp; ROSNER, A. (2021). The Socio-Economic Heterogeneity of Rural Areas: Towards a Rural Typology of Poland. Ener- gies, 14(16), Article 5030. https://doi.org/10.3390/ en14165030.</w:t>
      </w:r>
    </w:p>
    <w:p w14:paraId="46A3F6A4" w14:textId="77777777" w:rsidR="00AA2CF7" w:rsidRPr="00AA2CF7" w:rsidRDefault="00AA2CF7" w:rsidP="00AA2CF7">
      <w:pPr>
        <w:rPr>
          <w:lang w:val="en-US"/>
        </w:rPr>
      </w:pPr>
    </w:p>
    <w:p w14:paraId="1B39D370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15. CÁRDENAS ALONSO, G., &amp; NIETO MASOT, A. (2017). Towards Rural Sustainable Development? Contributions of the EAFRD 2007-2013 in Low Demographic Density Territories: The Case of Extrema- dura (SW Spain). Sustainability, 9(7), Article 1173. https://doi.org/10.3390/su9071173.</w:t>
      </w:r>
    </w:p>
    <w:p w14:paraId="14712BB5" w14:textId="77777777" w:rsidR="00AA2CF7" w:rsidRPr="00AA2CF7" w:rsidRDefault="00AA2CF7" w:rsidP="00AA2CF7">
      <w:pPr>
        <w:rPr>
          <w:lang w:val="en-US"/>
        </w:rPr>
      </w:pPr>
    </w:p>
    <w:p w14:paraId="54A68530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16. PREVOLŠEK, B., MAKSIMOVIĆ, A., PUŠKA, A., PAžEK, K., ŽIBERT, M., &amp; ROZMAN, Č. (2020). Sustainable Development of Ethno-Villages in Bosnia and Herzegovina: A Multi Criteria Assessment. Sustain- ability, 12(4), Article 1399. https://doi.org/10.3390/ su12041399.</w:t>
      </w:r>
    </w:p>
    <w:p w14:paraId="13505264" w14:textId="77777777" w:rsidR="00AA2CF7" w:rsidRPr="00AA2CF7" w:rsidRDefault="00AA2CF7" w:rsidP="00AA2CF7">
      <w:pPr>
        <w:rPr>
          <w:lang w:val="en-US"/>
        </w:rPr>
      </w:pPr>
    </w:p>
    <w:p w14:paraId="0B75728A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17. FEDOROV, G. M. (2014). Current issues in the geodemographic studies in Russia. Baltiiskii Region, (2), 7–28. https://doi.org/10.5922/2074-9848-2014-2-1.</w:t>
      </w:r>
    </w:p>
    <w:p w14:paraId="33B7D20E" w14:textId="77777777" w:rsidR="00AA2CF7" w:rsidRPr="00AA2CF7" w:rsidRDefault="00AA2CF7" w:rsidP="00AA2CF7">
      <w:pPr>
        <w:rPr>
          <w:lang w:val="en-US"/>
        </w:rPr>
      </w:pPr>
    </w:p>
    <w:p w14:paraId="2E022639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18. BEZVERBNY, V. A., &amp; MIRYAZOV, T. R. (2022). Depopulation of geostrategic territories of the Rus- sian Federation in the mirror of spatial demography. Political Science, (4), 185–206. https://doi.org/ 10.31249/poln/2022.04.09.</w:t>
      </w:r>
    </w:p>
    <w:p w14:paraId="238128F5" w14:textId="77777777" w:rsidR="00AA2CF7" w:rsidRPr="00AA2CF7" w:rsidRDefault="00AA2CF7" w:rsidP="00AA2CF7">
      <w:pPr>
        <w:rPr>
          <w:lang w:val="en-US"/>
        </w:rPr>
      </w:pPr>
    </w:p>
    <w:p w14:paraId="2D0D0716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19. ZUBAREVICH, N. V. (2020). Opportunities and limitations of quantitative assessment of factors of the Russian regions'economic development. Jour- nal of the New Economic Association, (2), 158–167. https://doi.org/10.31737/2221-2264-2020-46-2-8.</w:t>
      </w:r>
    </w:p>
    <w:p w14:paraId="67D5A6CA" w14:textId="77777777" w:rsidR="00AA2CF7" w:rsidRPr="00AA2CF7" w:rsidRDefault="00AA2CF7" w:rsidP="00AA2CF7">
      <w:pPr>
        <w:rPr>
          <w:lang w:val="en-US"/>
        </w:rPr>
      </w:pPr>
    </w:p>
    <w:p w14:paraId="0A6C7E62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 xml:space="preserve">20. MARKWART, E., KISELEVA, N. N., &amp; SOSNIN, D. P. (2022). The system of central (reference) settlements as a management tool: Theoretical and practical as- pects. Power, 30(2), 95–111. https://doi.org/10.31171/ </w:t>
      </w:r>
      <w:proofErr w:type="gramStart"/>
      <w:r w:rsidRPr="00AA2CF7">
        <w:rPr>
          <w:lang w:val="en-US"/>
        </w:rPr>
        <w:t>vlast.v</w:t>
      </w:r>
      <w:proofErr w:type="gramEnd"/>
      <w:r w:rsidRPr="00AA2CF7">
        <w:rPr>
          <w:lang w:val="en-US"/>
        </w:rPr>
        <w:t>30i2.8939.</w:t>
      </w:r>
    </w:p>
    <w:p w14:paraId="7F3937C2" w14:textId="77777777" w:rsidR="00AA2CF7" w:rsidRPr="00AA2CF7" w:rsidRDefault="00AA2CF7" w:rsidP="00AA2CF7">
      <w:pPr>
        <w:rPr>
          <w:lang w:val="en-US"/>
        </w:rPr>
      </w:pPr>
    </w:p>
    <w:p w14:paraId="511D1C97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21. NEFEDOVA, T. G., &amp; TREIVISH, A. I. (2020). Polarization and shrinkage of active space in the core of Russia: Trends, problems and possible solutions. Demographic Review, 7(2), 31–53. https://doi.org/ 10.17323/</w:t>
      </w:r>
      <w:proofErr w:type="gramStart"/>
      <w:r w:rsidRPr="00AA2CF7">
        <w:rPr>
          <w:lang w:val="en-US"/>
        </w:rPr>
        <w:t>demreview.v</w:t>
      </w:r>
      <w:proofErr w:type="gramEnd"/>
      <w:r w:rsidRPr="00AA2CF7">
        <w:rPr>
          <w:lang w:val="en-US"/>
        </w:rPr>
        <w:t>7i2.11138.</w:t>
      </w:r>
    </w:p>
    <w:p w14:paraId="64DEA44B" w14:textId="77777777" w:rsidR="00AA2CF7" w:rsidRPr="00AA2CF7" w:rsidRDefault="00AA2CF7" w:rsidP="00AA2CF7">
      <w:pPr>
        <w:rPr>
          <w:lang w:val="en-US"/>
        </w:rPr>
      </w:pPr>
    </w:p>
    <w:p w14:paraId="4C51D079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22. MARKWART, E., BEZVERBNY, V. A., &amp; SITKOVSKY, A. M. (2021). Spatial compression of the territo- ries of the Russian Federation: Concept, criteria, system of indicators. In D. P. Sosnin (Ed.) Cities of the future: Spatial development, participatory governance and creative industries (pp. 63–93). Publishing house “Delo”. https://elibrary.ru/uensfm.</w:t>
      </w:r>
    </w:p>
    <w:p w14:paraId="79B79C21" w14:textId="77777777" w:rsidR="00AA2CF7" w:rsidRPr="00AA2CF7" w:rsidRDefault="00AA2CF7" w:rsidP="00AA2CF7">
      <w:pPr>
        <w:rPr>
          <w:lang w:val="en-US"/>
        </w:rPr>
      </w:pPr>
    </w:p>
    <w:p w14:paraId="13ED8697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23. SITKOVSKY, A. M. (2019). Methodological as- pects of the development of small centers of social services of the municipality. Municipality: Economy and Management, (4), 31–39. https://elibrary.ru/orlnrp.</w:t>
      </w:r>
    </w:p>
    <w:p w14:paraId="1A511837" w14:textId="77777777" w:rsidR="00AA2CF7" w:rsidRPr="00AA2CF7" w:rsidRDefault="00AA2CF7" w:rsidP="00AA2CF7">
      <w:pPr>
        <w:rPr>
          <w:lang w:val="en-US"/>
        </w:rPr>
      </w:pPr>
    </w:p>
    <w:p w14:paraId="341AA2CA" w14:textId="77777777" w:rsidR="00AA2CF7" w:rsidRPr="00AA2CF7" w:rsidRDefault="00AA2CF7" w:rsidP="00AA2CF7">
      <w:pPr>
        <w:rPr>
          <w:lang w:val="en-US"/>
        </w:rPr>
      </w:pPr>
      <w:r w:rsidRPr="00AA2CF7">
        <w:rPr>
          <w:lang w:val="en-US"/>
        </w:rPr>
        <w:t>24. SITKOVSKY, A. M. (2019). Methodology and practice of forming a multi-level system of centers of social services. Scientific Yearbook of the Center for Analysis and Forecasting, (1), 48–62. https://elibrary.ru/ uabwkq.</w:t>
      </w:r>
    </w:p>
    <w:p w14:paraId="7CE3EAAF" w14:textId="77777777" w:rsidR="00AA2CF7" w:rsidRPr="00AA2CF7" w:rsidRDefault="00AA2CF7" w:rsidP="00AA2CF7">
      <w:pPr>
        <w:rPr>
          <w:lang w:val="en-US"/>
        </w:rPr>
      </w:pPr>
    </w:p>
    <w:p w14:paraId="528AB033" w14:textId="4EAF2A78" w:rsidR="00230797" w:rsidRDefault="00AA2CF7" w:rsidP="00AA2CF7">
      <w:r w:rsidRPr="00AA2CF7">
        <w:rPr>
          <w:lang w:val="en-US"/>
        </w:rPr>
        <w:t xml:space="preserve">25. SITKOVSKY, A. M. (2022). Settlement system of the Chuvash Republic: Cheboksar agglomeration. Bulletin of the South-Russian State Technical Univer- sity (NPI). </w:t>
      </w:r>
      <w:r>
        <w:t xml:space="preserve">Series: </w:t>
      </w:r>
      <w:proofErr w:type="spellStart"/>
      <w:r>
        <w:t>Socio</w:t>
      </w:r>
      <w:proofErr w:type="spellEnd"/>
      <w:r>
        <w:t>-Economic Sciences, 15(6), 189–203. https://doi.org/10.17213/2075-2067-2022-6-189-203.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CF7"/>
    <w:rsid w:val="00230797"/>
    <w:rsid w:val="00AA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7105"/>
  <w15:chartTrackingRefBased/>
  <w15:docId w15:val="{11B94785-4D56-41C7-B188-77B4AC21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877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2025-07-09T11:54:00Z</dcterms:created>
  <dcterms:modified xsi:type="dcterms:W3CDTF">2025-07-09T11:55:00Z</dcterms:modified>
</cp:coreProperties>
</file>