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46112D">
      <w:r>
        <w:t>Список источников</w:t>
      </w:r>
    </w:p>
    <w:p w:rsidR="0046112D" w:rsidRPr="0046112D" w:rsidRDefault="0046112D" w:rsidP="0046112D">
      <w:pPr>
        <w:rPr>
          <w:lang w:val="en-US"/>
        </w:rPr>
      </w:pPr>
      <w:r w:rsidRPr="0046112D">
        <w:rPr>
          <w:lang w:val="en-US"/>
        </w:rPr>
        <w:t>1. LEMOS, M. C., &amp; AGRAWAL, A. (2006). Environmental governance. Annual Review of Environment and Resources, 31(1), 297–325. https://doi.org/ 10.1146/annurev.energy.31.042605.135621.</w:t>
      </w:r>
    </w:p>
    <w:p w:rsidR="0046112D" w:rsidRPr="0046112D" w:rsidRDefault="0046112D" w:rsidP="0046112D">
      <w:pPr>
        <w:rPr>
          <w:lang w:val="en-US"/>
        </w:rPr>
      </w:pPr>
    </w:p>
    <w:p w:rsidR="0046112D" w:rsidRPr="0046112D" w:rsidRDefault="0046112D" w:rsidP="0046112D">
      <w:pPr>
        <w:rPr>
          <w:lang w:val="en-US"/>
        </w:rPr>
      </w:pPr>
      <w:r w:rsidRPr="0046112D">
        <w:rPr>
          <w:lang w:val="en-US"/>
        </w:rPr>
        <w:t>2. LOOMIS, J. J., DE OLIVEIRA, C. M. R., &amp; DZIEDZIC, M. (2021). Environmental federalism in EIA policy: A comparative case study of Paraná, Brazil and California, US. Environmental Science &amp; Policy, 122, 75–82. https://doi.org/10.1016/j.envsci.2021.03.015.</w:t>
      </w:r>
    </w:p>
    <w:p w:rsidR="0046112D" w:rsidRPr="0046112D" w:rsidRDefault="0046112D" w:rsidP="0046112D">
      <w:pPr>
        <w:rPr>
          <w:lang w:val="en-US"/>
        </w:rPr>
      </w:pPr>
    </w:p>
    <w:p w:rsidR="0046112D" w:rsidRDefault="0046112D" w:rsidP="0046112D">
      <w:r w:rsidRPr="0046112D">
        <w:rPr>
          <w:lang w:val="en-US"/>
        </w:rPr>
        <w:t xml:space="preserve">3. MILLIMET, D. L. (2014). Environmental federalism: A survey of the empirical literature. </w:t>
      </w:r>
      <w:r>
        <w:t>Case Western Reserve Law Review, 64(4), 1669. https:// doi.org/10.2139/ssrn.2372540.</w:t>
      </w:r>
    </w:p>
    <w:p w:rsidR="0046112D" w:rsidRDefault="0046112D" w:rsidP="0046112D"/>
    <w:p w:rsidR="0046112D" w:rsidRDefault="0046112D" w:rsidP="0046112D">
      <w:r>
        <w:t>4. PAAVOLA, J. (2015). Multi-level environmental governance: Exploring the economic explanations. Environmental Policy and Governance, 26(3), 143–154. https://doi.org/10.1002/eet.1698.</w:t>
      </w:r>
    </w:p>
    <w:p w:rsidR="0046112D" w:rsidRDefault="0046112D" w:rsidP="0046112D"/>
    <w:p w:rsidR="0046112D" w:rsidRDefault="0046112D" w:rsidP="0046112D">
      <w:r>
        <w:t>5. REED, M. S. (2008). Stakeholder participation for environmental management: A literature review. Biological Conservation, 141(10), 2417–2431. https://doi.org/10.1016/j.biocon.2008.07.014.</w:t>
      </w:r>
    </w:p>
    <w:p w:rsidR="0046112D" w:rsidRDefault="0046112D" w:rsidP="0046112D"/>
    <w:p w:rsidR="0046112D" w:rsidRDefault="0046112D" w:rsidP="0046112D">
      <w:r>
        <w:t>6. RYDIN, Y., &amp; PENNINGTON, M. (2000). Public participation and local environmental planning: The collective action problem and the potential of social capital. Local Environment, 5(2), 153–169. https://doi.org/10.1080/13549830050009328.</w:t>
      </w:r>
    </w:p>
    <w:p w:rsidR="0046112D" w:rsidRDefault="0046112D" w:rsidP="0046112D"/>
    <w:p w:rsidR="0046112D" w:rsidRDefault="0046112D" w:rsidP="0046112D">
      <w:r>
        <w:t>7. NEWIG, J., &amp; FRITSCH, O. (2009). More Input –Better Output: Does Citizen Involvement Improve Environmental Governance?. In I. Blühdorn (Ed.) In Search of Legitimacy: Policy Making in Europe and the Challenge of Complexity (pp. 205–224). Verlag Barbara Budrich. https://doi.org/10.2307/j. ctvhktkhn.15.</w:t>
      </w:r>
    </w:p>
    <w:p w:rsidR="0046112D" w:rsidRDefault="0046112D" w:rsidP="0046112D"/>
    <w:p w:rsidR="0046112D" w:rsidRDefault="0046112D" w:rsidP="0046112D">
      <w:r>
        <w:t>8. ГОЛОДОВА Ж. Г. Финансовый потенциал региона: сущность и элементы управления // Вестник Российского университета дружбы народов. Серия: Экономика. 2010. № 4. С. 13–21. EDN MWPOZL.</w:t>
      </w:r>
    </w:p>
    <w:p w:rsidR="0046112D" w:rsidRDefault="0046112D" w:rsidP="0046112D"/>
    <w:p w:rsidR="0046112D" w:rsidRDefault="0046112D" w:rsidP="0046112D">
      <w:r>
        <w:t>9. ANGGRAENI, M., GUPTA, J., &amp; VERREST, H. J. (2019). Cost and value of stakeholders participation: A systematic literature review. Environmental Science &amp; Policy, 101, 364–373. https://doi.org/10.1016/j.en- vsci.2019.07.012.</w:t>
      </w:r>
    </w:p>
    <w:p w:rsidR="0046112D" w:rsidRDefault="0046112D" w:rsidP="0046112D"/>
    <w:p w:rsidR="0046112D" w:rsidRDefault="0046112D" w:rsidP="0046112D">
      <w:r>
        <w:t>10. ADELLE, C., &amp; WEILAND, S. (2012). Policy assessment: The state of the art. Impact Assessment and Project Appraisal, 30(1), 25–33. https://doi.org/ 10.1080/14615517.2012.663256.</w:t>
      </w:r>
    </w:p>
    <w:p w:rsidR="0046112D" w:rsidRDefault="0046112D" w:rsidP="0046112D"/>
    <w:p w:rsidR="0046112D" w:rsidRDefault="0046112D" w:rsidP="0046112D">
      <w:r>
        <w:t>11. MACDONALD, G., STARR, G., SCHOOLEY, M., YEE, S. L., KLIMOWSKI, K., &amp; TURNER, K. (2001). Introduction to program evaluation for comprehensive tobacco con- trol programs. Centers for Disease Control and Prevention. https://doi.org/10.1037/e309162004-001.</w:t>
      </w:r>
    </w:p>
    <w:p w:rsidR="0046112D" w:rsidRDefault="0046112D" w:rsidP="0046112D"/>
    <w:p w:rsidR="0046112D" w:rsidRDefault="0046112D" w:rsidP="0046112D">
      <w:r>
        <w:t>12. THEODOULOU, S. Z., &amp; KOFINIS, C. (2004). The Art of the Game: Understanding Policy Making. Thomson Wadsworth.</w:t>
      </w:r>
    </w:p>
    <w:p w:rsidR="0046112D" w:rsidRDefault="0046112D" w:rsidP="0046112D"/>
    <w:p w:rsidR="0046112D" w:rsidRDefault="0046112D" w:rsidP="0046112D">
      <w:r>
        <w:lastRenderedPageBreak/>
        <w:t>13. AZAM, M., LIU, L., &amp; AHMAD, N. (2020). Impact of institutional quality on environment and energy consumption: Evidence from developing world. Envi- ronment, Development and Sustainability, 23(2), 1646– 1667. https://doi.org/10.1007/s10668-020-00644-x.</w:t>
      </w:r>
    </w:p>
    <w:p w:rsidR="0046112D" w:rsidRDefault="0046112D" w:rsidP="0046112D"/>
    <w:p w:rsidR="0046112D" w:rsidRDefault="0046112D" w:rsidP="0046112D">
      <w:r>
        <w:t>14. ABREU, M., SOARES, I., &amp; SILVA, S. (2022). Governance quality and environmental policy on emergent, resource-rich economies: The case of Brazil. Energy Reports, 8(3), 70–75. https://doi.org/10.1016/ j.egyr.2022.01.041.</w:t>
      </w:r>
    </w:p>
    <w:p w:rsidR="0046112D" w:rsidRDefault="0046112D" w:rsidP="0046112D"/>
    <w:p w:rsidR="0046112D" w:rsidRDefault="0046112D" w:rsidP="0046112D">
      <w:r>
        <w:t>15. ROSE, M. (2009). The environmental impacts of offshore oil drilling. Technology Teacher, 68(5), 27–32.</w:t>
      </w:r>
    </w:p>
    <w:p w:rsidR="0046112D" w:rsidRDefault="0046112D" w:rsidP="0046112D"/>
    <w:p w:rsidR="0046112D" w:rsidRDefault="0046112D" w:rsidP="0046112D">
      <w:r>
        <w:t>16. MAVRAGANI, A., NIKOLAOU, I., &amp; TSAGARAKIS, K. (2016). Open economy, institutional quality, and environmental performance: A macroeconomic approach. Sustainability, 8(7), 601. https://doi.org/ 10.3390/su8070601.</w:t>
      </w:r>
    </w:p>
    <w:p w:rsidR="0046112D" w:rsidRDefault="0046112D" w:rsidP="0046112D"/>
    <w:p w:rsidR="0046112D" w:rsidRDefault="0046112D" w:rsidP="0046112D">
      <w:r>
        <w:t>17. DENG, J., ZHANG, N., AHMAD, F., &amp; DRAZ, M. U. (2019). Local government competition, environ- mental regulation intensity and regional innovation performance: An empirical investigation of chinese provinces. International Journal of Environmental Re- search and Public Health, 16(12), 2130. https://doi.org/ 10.3390/ijerph16122130.</w:t>
      </w:r>
    </w:p>
    <w:p w:rsidR="0046112D" w:rsidRDefault="0046112D" w:rsidP="0046112D"/>
    <w:p w:rsidR="0046112D" w:rsidRDefault="0046112D" w:rsidP="0046112D">
      <w:r>
        <w:t>18. LIU, J., &amp; XIE, J. (2020). Environmental regulation, technological innovation, and export com- petitiveness: An empirical study based on china's manufacturing industry. International Journal of Environmental Research and Public Health, 17(4), 1427. https://doi.org/10.3390/ijerph17041427.</w:t>
      </w:r>
    </w:p>
    <w:p w:rsidR="0046112D" w:rsidRDefault="0046112D" w:rsidP="0046112D"/>
    <w:p w:rsidR="0046112D" w:rsidRDefault="0046112D" w:rsidP="0046112D">
      <w:r>
        <w:t>19. GLASGOW, D., &amp; ZHAO, S. (2016). Has the clean air interstate rule fulfilled its mission? An assessment of federal rule-making in preventing regional spillover pollution. Review of Policy Research, 34(2), 186–207. https://doi.org/10.1111/ropr.12225.</w:t>
      </w:r>
    </w:p>
    <w:p w:rsidR="0046112D" w:rsidRDefault="0046112D" w:rsidP="0046112D"/>
    <w:p w:rsidR="0046112D" w:rsidRDefault="0046112D" w:rsidP="0046112D">
      <w:r>
        <w:t>20. BIERMANN, F., &amp; DINGWERTH, K. (2004). Global environmental change and the nation state. Global Environmental Politics, 4(1), 1–22. https://doi.org/ 10.1162/152638004773730185.</w:t>
      </w:r>
    </w:p>
    <w:p w:rsidR="0046112D" w:rsidRDefault="0046112D" w:rsidP="0046112D"/>
    <w:p w:rsidR="0046112D" w:rsidRDefault="0046112D" w:rsidP="0046112D">
      <w:r>
        <w:t>21. NAJAM, A., CHRISTOPOULOU, I., &amp; MOOMAW, W. R. (2004). the emergent “system” of global environmen- tal governance. Global Environmental Politics, 4(4), 23–35. https://doi.org/10.1162/glep.2004.4.4.23.</w:t>
      </w:r>
    </w:p>
    <w:p w:rsidR="0046112D" w:rsidRDefault="0046112D" w:rsidP="0046112D"/>
    <w:p w:rsidR="0046112D" w:rsidRDefault="0046112D" w:rsidP="0046112D">
      <w:r>
        <w:t>22. ДОБРОЛЮБОВА Е. И. К вопросу о взаимосвязи качества государственного управления и человеческого развития // Вопросы государственного и муниципального управления. 2020. № 4. С. 31–58. EDN BRTRWO.</w:t>
      </w:r>
    </w:p>
    <w:p w:rsidR="0046112D" w:rsidRDefault="0046112D" w:rsidP="0046112D"/>
    <w:p w:rsidR="0046112D" w:rsidRDefault="0046112D" w:rsidP="0046112D">
      <w:r>
        <w:t>23. GISSELQUIST, R. M. (2014). Developing and evaluating governance indexes: 10 questions. Policy Studies, 35(5), 513–531. https://doi.org/10.1080/01 442872.2014.946484.</w:t>
      </w:r>
    </w:p>
    <w:p w:rsidR="0046112D" w:rsidRDefault="0046112D" w:rsidP="0046112D"/>
    <w:p w:rsidR="0046112D" w:rsidRDefault="0046112D" w:rsidP="0046112D">
      <w:r>
        <w:t>24. BOVAIRD, T., &amp; LOEFFLER, E. (2007). Assessing the quality of local governance: A case study of pub- lic services. Public Money and Management, 27(4), 293–300. https://doi.org/10.1111/j.1467-9302.2007.00597.x.</w:t>
      </w:r>
    </w:p>
    <w:p w:rsidR="0046112D" w:rsidRDefault="0046112D" w:rsidP="0046112D"/>
    <w:p w:rsidR="0046112D" w:rsidRDefault="0046112D" w:rsidP="0046112D">
      <w:r>
        <w:lastRenderedPageBreak/>
        <w:t>25. РУСИН С. Н. Развитие государственного управления в области охраны окружающей среды // Lex Russica (Русский закон). 2016. № 6 (115). С. 82–90. EDN WYMHVN.</w:t>
      </w:r>
    </w:p>
    <w:p w:rsidR="0046112D" w:rsidRDefault="0046112D" w:rsidP="0046112D"/>
    <w:p w:rsidR="0046112D" w:rsidRDefault="0046112D" w:rsidP="0046112D">
      <w:r>
        <w:t>26. VIZEU PINHEIRO, M., ROJAS SÁNCHEZ, L., LONG, S., &amp; PONCE, A. (2020). Environmental Governance Indicators for Latin America &amp; the Caribbean. Inter- American Development Bank. https://doi.org/10. 18235/0002398.</w:t>
      </w:r>
    </w:p>
    <w:p w:rsidR="0046112D" w:rsidRDefault="0046112D" w:rsidP="0046112D"/>
    <w:p w:rsidR="0046112D" w:rsidRDefault="0046112D" w:rsidP="0046112D">
      <w:r>
        <w:t>27. KONDRATIUK-NIERODZIŃSKA, M. (2016). New knowledge generation capabilities and economic performance of Polish regions. Equilibrium, 11(3), 451–471. https://doi.org/10.12775/equil.2016.021.</w:t>
      </w:r>
    </w:p>
    <w:p w:rsidR="0046112D" w:rsidRDefault="0046112D" w:rsidP="0046112D"/>
    <w:p w:rsidR="0046112D" w:rsidRDefault="0046112D" w:rsidP="0046112D">
      <w:r>
        <w:t>28. ШКИПЕРОВА Г. Т., ДРУЖИНИН П. В. Оценка результативности политики в сфере обеспечения экологической безопасности регионов России // Экономический анализ: теория и практика. 2020. Т. 19, № 4 (499). С. 633–649. EDN WGOSTA.</w:t>
      </w:r>
    </w:p>
    <w:p w:rsidR="0046112D" w:rsidRDefault="0046112D" w:rsidP="0046112D"/>
    <w:p w:rsidR="0046112D" w:rsidRDefault="0046112D" w:rsidP="0046112D">
      <w:r>
        <w:t>29. PENG, B., LI, Y., WEI, G., &amp; ELAHI, E. (2018). Temporal and spatial differentiations in environmental governance. International Journal of Environmental Research and Public Health, 15(10), 2242. https://doi.org/10.3390/ijerph15102242.</w:t>
      </w:r>
    </w:p>
    <w:p w:rsidR="0046112D" w:rsidRDefault="0046112D" w:rsidP="0046112D"/>
    <w:p w:rsidR="0046112D" w:rsidRDefault="0046112D" w:rsidP="0046112D">
      <w:r>
        <w:t>30. YANG, J., XUE, D., &amp; HUANG, G. (2020). The changing factors affecting local environmental governance in China: Evidence from a study of prefec- ture-level cities in Guangdong Province. International Journal of Environmental Research and Public Health, 17(10), 3573. https://doi.org/10.3390/ ijerph17103573.</w:t>
      </w:r>
    </w:p>
    <w:p w:rsidR="0046112D" w:rsidRDefault="0046112D" w:rsidP="0046112D"/>
    <w:p w:rsidR="0046112D" w:rsidRDefault="0046112D" w:rsidP="0046112D">
      <w:r>
        <w:t>31. CHOW, J. K. F., &amp; KENNEDY, K. J. (2012). Citizenship and governance in the Asian Region: In- sights from the international civic and citizenship education study. Public Organization Review, 12(3), 299–311. https://doi.org/10.1007/s11115-012-0189-4.</w:t>
      </w:r>
    </w:p>
    <w:p w:rsidR="0046112D" w:rsidRDefault="0046112D" w:rsidP="0046112D"/>
    <w:p w:rsidR="0046112D" w:rsidRDefault="0046112D" w:rsidP="0046112D">
      <w:r>
        <w:t>32. DUAN, X., DAI, S., YANG, R., DUAN, Z., &amp; TANG, Y. (2020). Environmental collaborative governance degree of government, corporation, and public. Sustainability, 12(3), 1138. https://doi.org/10.3390/ su12031138.</w:t>
      </w:r>
    </w:p>
    <w:p w:rsidR="0046112D" w:rsidRDefault="0046112D" w:rsidP="0046112D"/>
    <w:p w:rsidR="0046112D" w:rsidRDefault="0046112D" w:rsidP="0046112D">
      <w:r>
        <w:t>33. YANG, L., YUAN, S., &amp; SUN, L. (2012). The relationships between economic growth and environ- mental pollution based on time series data? An empirical study of Zhejiang Province. Journal of Cambridge Studies, 7(1), 33–42. https://doi.org/ 10.17863/cam.1411.</w:t>
      </w:r>
    </w:p>
    <w:p w:rsidR="0046112D" w:rsidRDefault="0046112D" w:rsidP="0046112D"/>
    <w:p w:rsidR="0046112D" w:rsidRDefault="0046112D" w:rsidP="0046112D">
      <w:r>
        <w:t>34. CIALANI, C. (2007). Economic growth and environmental quality. Management of Environmental Quality: An International Journal, 18(5), 568–577. https://doi.org/10.1108/14777830710778328.</w:t>
      </w:r>
    </w:p>
    <w:p w:rsidR="0046112D" w:rsidRDefault="0046112D" w:rsidP="0046112D"/>
    <w:p w:rsidR="0046112D" w:rsidRDefault="0046112D" w:rsidP="0046112D">
      <w:r>
        <w:t>35. ЗЕМЦОВ С. П., КИДЯЕВА В. М., БАРИНОВА В. А., ЛАНЬШИНА Т. А. Экологическая эффективность и устойчивое развитие регионов России за двадцатилетие сырьевого роста // Экономическая политика. 2020. Т. 15, № 2. С. 18–47. EDN WUZPOS.</w:t>
      </w:r>
    </w:p>
    <w:p w:rsidR="0046112D" w:rsidRDefault="0046112D" w:rsidP="0046112D"/>
    <w:p w:rsidR="0046112D" w:rsidRDefault="0046112D" w:rsidP="0046112D">
      <w:r>
        <w:t>36. ТУРЦЕВА К. П. Векторы разработки региональной экологической политики в России: анализ государственных программ // Вестник Пермского университета. Политология. 2022. Т. 16, № 3. С. 27–40. EDN LYJGDO.</w:t>
      </w:r>
    </w:p>
    <w:p w:rsidR="0046112D" w:rsidRDefault="0046112D">
      <w:bookmarkStart w:id="0" w:name="_GoBack"/>
      <w:bookmarkEnd w:id="0"/>
    </w:p>
    <w:sectPr w:rsidR="0046112D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2D"/>
    <w:rsid w:val="00017B57"/>
    <w:rsid w:val="000706E4"/>
    <w:rsid w:val="00077F28"/>
    <w:rsid w:val="00275775"/>
    <w:rsid w:val="00422AC7"/>
    <w:rsid w:val="0046112D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9CBF"/>
  <w15:chartTrackingRefBased/>
  <w15:docId w15:val="{B924DAF8-323C-C840-9049-23025AC2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1110</Words>
  <Characters>6773</Characters>
  <Application>Microsoft Office Word</Application>
  <DocSecurity>0</DocSecurity>
  <Lines>188</Lines>
  <Paragraphs>107</Paragraphs>
  <ScaleCrop>false</ScaleCrop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2025-07-24T15:31:00Z</dcterms:created>
  <dcterms:modified xsi:type="dcterms:W3CDTF">2025-07-24T15:32:00Z</dcterms:modified>
</cp:coreProperties>
</file>