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B4D6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REFERENCES</w:t>
      </w:r>
    </w:p>
    <w:p w14:paraId="556639DA" w14:textId="77777777" w:rsidR="00B96B97" w:rsidRPr="00B96B97" w:rsidRDefault="00B96B97" w:rsidP="00B96B97">
      <w:pPr>
        <w:rPr>
          <w:lang w:val="en-US"/>
        </w:rPr>
      </w:pPr>
    </w:p>
    <w:p w14:paraId="4DC63E4E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1. LEMOS, M. C., &amp; AGRAWAL, A. (2006). Environmental governance. Annual Review of Environment and Resources, 31(1), 297–325. https://doi.org/ 10.1146/annurev.energy.31.042605.135621.</w:t>
      </w:r>
    </w:p>
    <w:p w14:paraId="49511592" w14:textId="77777777" w:rsidR="00B96B97" w:rsidRPr="00B96B97" w:rsidRDefault="00B96B97" w:rsidP="00B96B97">
      <w:pPr>
        <w:rPr>
          <w:lang w:val="en-US"/>
        </w:rPr>
      </w:pPr>
    </w:p>
    <w:p w14:paraId="46B556B5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2. LOOMIS, J. J., DE OLIVEIRA, C. M. R., &amp; DZIEDZIC, M. (2021). Environmental federalism in EIA policy: A comparative case study of Paraná, Brazil and California, US. Environmental Science &amp; Policy, 122, 75–82. https://doi.org/10.1016/j.envsci.2021.03.015.</w:t>
      </w:r>
    </w:p>
    <w:p w14:paraId="35CC4156" w14:textId="77777777" w:rsidR="00B96B97" w:rsidRPr="00B96B97" w:rsidRDefault="00B96B97" w:rsidP="00B96B97">
      <w:pPr>
        <w:rPr>
          <w:lang w:val="en-US"/>
        </w:rPr>
      </w:pPr>
    </w:p>
    <w:p w14:paraId="77F34313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3. MILLIMET, D. L. (2014). Environmental federalism: A survey of the empirical literature. Case Western Reserve Law Review, 64(4), 1669. https:// doi.org/10.2139/ssrn.2372540.</w:t>
      </w:r>
    </w:p>
    <w:p w14:paraId="4A613101" w14:textId="77777777" w:rsidR="00B96B97" w:rsidRPr="00B96B97" w:rsidRDefault="00B96B97" w:rsidP="00B96B97">
      <w:pPr>
        <w:rPr>
          <w:lang w:val="en-US"/>
        </w:rPr>
      </w:pPr>
    </w:p>
    <w:p w14:paraId="0DA1CC02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4. PAAVOLA, J. (2015). Multi-level environmental governance: Exploring the economic explanations. Environmental Policy and Governance, 26(3), 143–154. https://doi.org/10.1002/eet.1698.</w:t>
      </w:r>
    </w:p>
    <w:p w14:paraId="131C17A2" w14:textId="77777777" w:rsidR="00B96B97" w:rsidRPr="00B96B97" w:rsidRDefault="00B96B97" w:rsidP="00B96B97">
      <w:pPr>
        <w:rPr>
          <w:lang w:val="en-US"/>
        </w:rPr>
      </w:pPr>
    </w:p>
    <w:p w14:paraId="37C37074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5. REED, M. S. (2008). Stakeholder participation for environmental management: A literature re- view. Biological Conservation, 141(10), 2417–2431. https://doi.org/10.1016/j.biocon.2008.07.014.</w:t>
      </w:r>
    </w:p>
    <w:p w14:paraId="5FBDDA5F" w14:textId="77777777" w:rsidR="00B96B97" w:rsidRPr="00B96B97" w:rsidRDefault="00B96B97" w:rsidP="00B96B97">
      <w:pPr>
        <w:rPr>
          <w:lang w:val="en-US"/>
        </w:rPr>
      </w:pPr>
    </w:p>
    <w:p w14:paraId="116F4C40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6. RYDIN, Y., &amp; PENNINGTON, M. (2000). Public participation and local environmental planning: The collective action problem and the potential of social capital. Local Environment, 5(2), 153–169. https://doi.org/10.1080/13549830050009328.</w:t>
      </w:r>
    </w:p>
    <w:p w14:paraId="75CCEFA4" w14:textId="77777777" w:rsidR="00B96B97" w:rsidRPr="00B96B97" w:rsidRDefault="00B96B97" w:rsidP="00B96B97">
      <w:pPr>
        <w:rPr>
          <w:lang w:val="en-US"/>
        </w:rPr>
      </w:pPr>
    </w:p>
    <w:p w14:paraId="52124FDA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 xml:space="preserve">7. NEWIG, J., &amp; FRITSCH, O. (2009). More Input Better Output: Does Citizen Involvement Improve Environmental </w:t>
      </w:r>
      <w:proofErr w:type="gramStart"/>
      <w:r w:rsidRPr="00B96B97">
        <w:rPr>
          <w:lang w:val="en-US"/>
        </w:rPr>
        <w:t>Governance?.</w:t>
      </w:r>
      <w:proofErr w:type="gramEnd"/>
      <w:r w:rsidRPr="00B96B97">
        <w:rPr>
          <w:lang w:val="en-US"/>
        </w:rPr>
        <w:t xml:space="preserve"> In I. Blühdorn (Ed.) In Search of Legitimacy: Policy Making in Europe and the Challenge of Complexity (pp. 205–224). Verlag Barbara Budrich. https://doi.org/10.2307/j. ctvhktkhn.15.</w:t>
      </w:r>
    </w:p>
    <w:p w14:paraId="238E3FFB" w14:textId="77777777" w:rsidR="00B96B97" w:rsidRPr="00B96B97" w:rsidRDefault="00B96B97" w:rsidP="00B96B97">
      <w:pPr>
        <w:rPr>
          <w:lang w:val="en-US"/>
        </w:rPr>
      </w:pPr>
    </w:p>
    <w:p w14:paraId="2339353C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8. GOLODOVA, ZH. G. (2010). Financial potential of region: Essence and management elements. RUDN Journal of Economics, (4), 13–21. https://elibrary. ru/mwpozl.</w:t>
      </w:r>
    </w:p>
    <w:p w14:paraId="64BC0959" w14:textId="77777777" w:rsidR="00B96B97" w:rsidRPr="00B96B97" w:rsidRDefault="00B96B97" w:rsidP="00B96B97">
      <w:pPr>
        <w:rPr>
          <w:lang w:val="en-US"/>
        </w:rPr>
      </w:pPr>
    </w:p>
    <w:p w14:paraId="1CBF9146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 xml:space="preserve">9. ANGGRAENI, M., GUPTA, J., &amp; VERREST, H. J. (2019). Cost and value of </w:t>
      </w:r>
      <w:proofErr w:type="gramStart"/>
      <w:r w:rsidRPr="00B96B97">
        <w:rPr>
          <w:lang w:val="en-US"/>
        </w:rPr>
        <w:t>stakeholders</w:t>
      </w:r>
      <w:proofErr w:type="gramEnd"/>
      <w:r w:rsidRPr="00B96B97">
        <w:rPr>
          <w:lang w:val="en-US"/>
        </w:rPr>
        <w:t xml:space="preserve"> participation: A systematic literature review. Environmental Science &amp; Policy, 101, 364–373. https://doi.org/10.1016/j.en- vsci.2019.07.012.</w:t>
      </w:r>
    </w:p>
    <w:p w14:paraId="7C34DA28" w14:textId="77777777" w:rsidR="00B96B97" w:rsidRPr="00B96B97" w:rsidRDefault="00B96B97" w:rsidP="00B96B97">
      <w:pPr>
        <w:rPr>
          <w:lang w:val="en-US"/>
        </w:rPr>
      </w:pPr>
    </w:p>
    <w:p w14:paraId="12A2256C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10. ADELLE, C., &amp; WEILAND, S. (2012). Policy assessment: The state of the art. Impact Assessment and Project Appraisal, 30(1), 25–33. https://doi.org/ 10.1080/14615517.2012.663256.</w:t>
      </w:r>
    </w:p>
    <w:p w14:paraId="7182617F" w14:textId="77777777" w:rsidR="00B96B97" w:rsidRPr="00B96B97" w:rsidRDefault="00B96B97" w:rsidP="00B96B97">
      <w:pPr>
        <w:rPr>
          <w:lang w:val="en-US"/>
        </w:rPr>
      </w:pPr>
    </w:p>
    <w:p w14:paraId="31E326FF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lastRenderedPageBreak/>
        <w:t>11. MACDONALD, G., STARR, G., SCHOOLEY, M., YEE, S. L., KLIMOWSKI, K., &amp; TURNER, K. (2001). Introduction to program evaluation for comprehensive tobacco con- trol programs. Centers for Disease Control and Pre- vention. https://doi.org/10.1037/e309162004-001.</w:t>
      </w:r>
    </w:p>
    <w:p w14:paraId="725BC0CD" w14:textId="77777777" w:rsidR="00B96B97" w:rsidRPr="00B96B97" w:rsidRDefault="00B96B97" w:rsidP="00B96B97">
      <w:pPr>
        <w:rPr>
          <w:lang w:val="en-US"/>
        </w:rPr>
      </w:pPr>
    </w:p>
    <w:p w14:paraId="45007335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12. THEODOULOU, S. Z., &amp; KOFINIS, C. (2004). The Art of the Game: Understanding Policy Making. Thomson Wadsworth.</w:t>
      </w:r>
    </w:p>
    <w:p w14:paraId="3D50801C" w14:textId="77777777" w:rsidR="00B96B97" w:rsidRPr="00B96B97" w:rsidRDefault="00B96B97" w:rsidP="00B96B97">
      <w:pPr>
        <w:rPr>
          <w:lang w:val="en-US"/>
        </w:rPr>
      </w:pPr>
    </w:p>
    <w:p w14:paraId="544F936E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13. AZAM, M., LIU, L., &amp; AHMAD, N. (2020). Impact of institutional quality on environment and energy consumption: Evidence from developing world. Environment, Development and Sustainability, 23(2), 1646–1667. https://doi.org/10.1007/s10668-020-00644-x.</w:t>
      </w:r>
    </w:p>
    <w:p w14:paraId="0BD7B3F6" w14:textId="77777777" w:rsidR="00B96B97" w:rsidRPr="00B96B97" w:rsidRDefault="00B96B97" w:rsidP="00B96B97">
      <w:pPr>
        <w:rPr>
          <w:lang w:val="en-US"/>
        </w:rPr>
      </w:pPr>
    </w:p>
    <w:p w14:paraId="6D1FA567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 xml:space="preserve">14. ABREU, M., SOARES, I., &amp; SILVA, S. (2022). Governance quality and environmental policy on emergent, resource-rich economies: The case of Brazil. Energy Reports, 8(3), 70–75. https://doi.org/10.1016/ </w:t>
      </w:r>
      <w:proofErr w:type="gramStart"/>
      <w:r w:rsidRPr="00B96B97">
        <w:rPr>
          <w:lang w:val="en-US"/>
        </w:rPr>
        <w:t>j.egyr</w:t>
      </w:r>
      <w:proofErr w:type="gramEnd"/>
      <w:r w:rsidRPr="00B96B97">
        <w:rPr>
          <w:lang w:val="en-US"/>
        </w:rPr>
        <w:t>.2022.01.041.</w:t>
      </w:r>
    </w:p>
    <w:p w14:paraId="721953BB" w14:textId="77777777" w:rsidR="00B96B97" w:rsidRPr="00B96B97" w:rsidRDefault="00B96B97" w:rsidP="00B96B97">
      <w:pPr>
        <w:rPr>
          <w:lang w:val="en-US"/>
        </w:rPr>
      </w:pPr>
    </w:p>
    <w:p w14:paraId="50AE1BC0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15. ROSE, M. (2009). The environmental impacts of offshore oil drilling. Technology Teacher, 68(5), 27–32.</w:t>
      </w:r>
    </w:p>
    <w:p w14:paraId="426B8777" w14:textId="77777777" w:rsidR="00B96B97" w:rsidRPr="00B96B97" w:rsidRDefault="00B96B97" w:rsidP="00B96B97">
      <w:pPr>
        <w:rPr>
          <w:lang w:val="en-US"/>
        </w:rPr>
      </w:pPr>
    </w:p>
    <w:p w14:paraId="3238BD98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16. MAVRAGANI, A., NIKOLAOU, I., &amp; TSAGARAKIS, K. (2016). Open economy, institutional quality, and environmental performance: A macroeconomic approach. Sustainability, 8(7), 601. https://doi.org/ 10.3390/su8070601.</w:t>
      </w:r>
    </w:p>
    <w:p w14:paraId="45CE3022" w14:textId="77777777" w:rsidR="00B96B97" w:rsidRPr="00B96B97" w:rsidRDefault="00B96B97" w:rsidP="00B96B97">
      <w:pPr>
        <w:rPr>
          <w:lang w:val="en-US"/>
        </w:rPr>
      </w:pPr>
    </w:p>
    <w:p w14:paraId="12195FDF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17. DENG, J., ZHANG, N., AHMAD, F., &amp; DRAZ, M. U. (2019). Local government competition, enviromental regulation intensity and regional innovation performance: An empirical investigation of chinese provinces. International Journal of Environmental Re- search and Public Health, 16(12), 2130. https://doi.org/ 10.3390/ijerph16122130.</w:t>
      </w:r>
    </w:p>
    <w:p w14:paraId="727FA77B" w14:textId="77777777" w:rsidR="00B96B97" w:rsidRPr="00B96B97" w:rsidRDefault="00B96B97" w:rsidP="00B96B97">
      <w:pPr>
        <w:rPr>
          <w:lang w:val="en-US"/>
        </w:rPr>
      </w:pPr>
    </w:p>
    <w:p w14:paraId="2648FFBD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18. LIU, J., &amp; XIE, J. (2020). Environmental regulation, technological innovation, and export competitiveness: An empirical study based on china's manufacturing industry. International Journal of Environmental Research and Public Health, 17(4), 1427. https://doi.org/10.3390/ijerph17041427.</w:t>
      </w:r>
    </w:p>
    <w:p w14:paraId="5987B86C" w14:textId="77777777" w:rsidR="00B96B97" w:rsidRPr="00B96B97" w:rsidRDefault="00B96B97" w:rsidP="00B96B97">
      <w:pPr>
        <w:rPr>
          <w:lang w:val="en-US"/>
        </w:rPr>
      </w:pPr>
    </w:p>
    <w:p w14:paraId="46BADB01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19. GLASGOW, D., &amp; ZHAO, S. (2016). Has the clean air interstate rule fulfilled its mission? An assessment of federal rule-making in preventing regional spillover pollution. Review of Policy Research, 34(2), 186–207. https://doi.org/10.1111/ropr.12225.</w:t>
      </w:r>
    </w:p>
    <w:p w14:paraId="0970920E" w14:textId="77777777" w:rsidR="00B96B97" w:rsidRPr="00B96B97" w:rsidRDefault="00B96B97" w:rsidP="00B96B97">
      <w:pPr>
        <w:rPr>
          <w:lang w:val="en-US"/>
        </w:rPr>
      </w:pPr>
    </w:p>
    <w:p w14:paraId="3E9FCAA6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20. BIERMANN, F., &amp; DINGWERTH, K. (2004). Global environmental change and the nation state. Global Environmental Politics, 4(1), 1–22. https://doi.org/ 10.1162/152638004773730185.</w:t>
      </w:r>
    </w:p>
    <w:p w14:paraId="132E188D" w14:textId="77777777" w:rsidR="00B96B97" w:rsidRPr="00B96B97" w:rsidRDefault="00B96B97" w:rsidP="00B96B97">
      <w:pPr>
        <w:rPr>
          <w:lang w:val="en-US"/>
        </w:rPr>
      </w:pPr>
    </w:p>
    <w:p w14:paraId="6A708F52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lastRenderedPageBreak/>
        <w:t>21. NAJAM, A., CHRISTOPOULOU, I., &amp; MOOMAW, W. R. (2004). the emergent “system” of global environmen- tal governance. Global Environmental Politics, 4(4), 23–35. https://doi.org/10.1162/glep.2004.4.4.23.</w:t>
      </w:r>
    </w:p>
    <w:p w14:paraId="7B371C2B" w14:textId="77777777" w:rsidR="00B96B97" w:rsidRPr="00B96B97" w:rsidRDefault="00B96B97" w:rsidP="00B96B97">
      <w:pPr>
        <w:rPr>
          <w:lang w:val="en-US"/>
        </w:rPr>
      </w:pPr>
    </w:p>
    <w:p w14:paraId="0C40A698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22. DOBROLYUBOVA, E. I. (2020). In refernce to the correlation between governance quality and human development. Public Administration Issues, (4), 31–58. https://elibrary.ru/brtrwo.</w:t>
      </w:r>
    </w:p>
    <w:p w14:paraId="2743CA32" w14:textId="77777777" w:rsidR="00B96B97" w:rsidRPr="00B96B97" w:rsidRDefault="00B96B97" w:rsidP="00B96B97">
      <w:pPr>
        <w:rPr>
          <w:lang w:val="en-US"/>
        </w:rPr>
      </w:pPr>
    </w:p>
    <w:p w14:paraId="6EB0A3BF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23. GISSELQUIST, R. M. (2014). Developing and evaluating governance indexes: 10 questions. Policy Studies, 35(5), 513–531. https://doi.org/10.1080/01 442872.2014.946484.</w:t>
      </w:r>
    </w:p>
    <w:p w14:paraId="0986D073" w14:textId="77777777" w:rsidR="00B96B97" w:rsidRPr="00B96B97" w:rsidRDefault="00B96B97" w:rsidP="00B96B97">
      <w:pPr>
        <w:rPr>
          <w:lang w:val="en-US"/>
        </w:rPr>
      </w:pPr>
    </w:p>
    <w:p w14:paraId="13F77B36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24. BOVAIRD, T., &amp; LOEFFLER, E. (2007). Assessing the quality of local governance: A case study of pub- lic services. Public Money and Management, 27(4), 293–300. https://doi.org/10.1111/j.1467-9302.2007.00597.x.</w:t>
      </w:r>
    </w:p>
    <w:p w14:paraId="183E7945" w14:textId="77777777" w:rsidR="00B96B97" w:rsidRPr="00B96B97" w:rsidRDefault="00B96B97" w:rsidP="00B96B97">
      <w:pPr>
        <w:rPr>
          <w:lang w:val="en-US"/>
        </w:rPr>
      </w:pPr>
    </w:p>
    <w:p w14:paraId="2FBF1DD1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 xml:space="preserve">25. RUSIN, S. N. (2016). Development of public ad- ministration in the field of environmental protection. Lex </w:t>
      </w:r>
      <w:proofErr w:type="gramStart"/>
      <w:r w:rsidRPr="00B96B97">
        <w:rPr>
          <w:lang w:val="en-US"/>
        </w:rPr>
        <w:t>Russica,(</w:t>
      </w:r>
      <w:proofErr w:type="gramEnd"/>
      <w:r w:rsidRPr="00B96B97">
        <w:rPr>
          <w:lang w:val="en-US"/>
        </w:rPr>
        <w:t>6), 82–90. https://doi.org/10.17803/1729- 5920.2016.115.6.082-090.</w:t>
      </w:r>
    </w:p>
    <w:p w14:paraId="51E794EB" w14:textId="77777777" w:rsidR="00B96B97" w:rsidRPr="00B96B97" w:rsidRDefault="00B96B97" w:rsidP="00B96B97">
      <w:pPr>
        <w:rPr>
          <w:lang w:val="en-US"/>
        </w:rPr>
      </w:pPr>
    </w:p>
    <w:p w14:paraId="3C48EBD7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26. VIZEU PINHEIRO, M., ROJAS SÁNCHEZ, L., LONG, S., &amp; PONCE, A. (2020). Environmental Governance Indicators for Latin America &amp; the Caribbean. Inter- American Development Bank. https://doi.org/10. 18235/0002398.</w:t>
      </w:r>
    </w:p>
    <w:p w14:paraId="548C633B" w14:textId="77777777" w:rsidR="00B96B97" w:rsidRPr="00B96B97" w:rsidRDefault="00B96B97" w:rsidP="00B96B97">
      <w:pPr>
        <w:rPr>
          <w:lang w:val="en-US"/>
        </w:rPr>
      </w:pPr>
    </w:p>
    <w:p w14:paraId="28C7BD41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27. KONDRATIUK-NIERODZIŃSKA, M. (2016). New knowledge generation capabilities and economic performance of Polish regions. Equilibrium, 11(3), 451–471. https://doi.org/10.12775/equil.2016.021.</w:t>
      </w:r>
    </w:p>
    <w:p w14:paraId="11B432E5" w14:textId="77777777" w:rsidR="00B96B97" w:rsidRPr="00B96B97" w:rsidRDefault="00B96B97" w:rsidP="00B96B97">
      <w:pPr>
        <w:rPr>
          <w:lang w:val="en-US"/>
        </w:rPr>
      </w:pPr>
    </w:p>
    <w:p w14:paraId="49112B38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28. SHKIPEROVA, G. T., &amp; DRUZHININ, P. V. (2020). Evaluating the efficiency of the environmental security policy in the Russian regions. Economic Anal- ysis: Theory and Practice, 19(4), 633–649. https:// doi.org/10.24891/ea.19.4.633.</w:t>
      </w:r>
    </w:p>
    <w:p w14:paraId="32B3EDBE" w14:textId="77777777" w:rsidR="00B96B97" w:rsidRPr="00B96B97" w:rsidRDefault="00B96B97" w:rsidP="00B96B97">
      <w:pPr>
        <w:rPr>
          <w:lang w:val="en-US"/>
        </w:rPr>
      </w:pPr>
    </w:p>
    <w:p w14:paraId="3BB4692A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29. PENG, B., LI, Y., WEI, G., &amp; ELAHI, E. (2018). Temporal and spatial differentiations in environ- mental governance. International Journal of Environmental Research and Public Health, 15(10), 2242. https://doi.org/10.3390/ijerph15102242.</w:t>
      </w:r>
    </w:p>
    <w:p w14:paraId="1333539E" w14:textId="77777777" w:rsidR="00B96B97" w:rsidRPr="00B96B97" w:rsidRDefault="00B96B97" w:rsidP="00B96B97">
      <w:pPr>
        <w:rPr>
          <w:lang w:val="en-US"/>
        </w:rPr>
      </w:pPr>
    </w:p>
    <w:p w14:paraId="331B8255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30. YANG, J., XUE, D., &amp; HUANG, G. (2020). The changing factors affecting local environmental governance in China: Evidence from a study of prefectur</w:t>
      </w:r>
      <w:proofErr w:type="spellStart"/>
      <w:r>
        <w:t>е</w:t>
      </w:r>
      <w:proofErr w:type="spellEnd"/>
      <w:r w:rsidRPr="00B96B97">
        <w:rPr>
          <w:lang w:val="en-US"/>
        </w:rPr>
        <w:t>level cities in Guangdong Province. International Journal of Environmental Research and Public Health, 17(10), 3573. https://doi.org/10.3390/ijerph17103573.</w:t>
      </w:r>
    </w:p>
    <w:p w14:paraId="4163B79E" w14:textId="77777777" w:rsidR="00B96B97" w:rsidRPr="00B96B97" w:rsidRDefault="00B96B97" w:rsidP="00B96B97">
      <w:pPr>
        <w:rPr>
          <w:lang w:val="en-US"/>
        </w:rPr>
      </w:pPr>
    </w:p>
    <w:p w14:paraId="2987FFD7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lastRenderedPageBreak/>
        <w:t>31. CHOW, J. K. F., &amp; KENNEDY, K. J. (2012). Citizenship and governance in the Asian Region: In- sights from the international civic and citizenship education study. Public Organization Review, 12(3), 299–311. https://doi.org/10.1007/s11115-012-0189-4.</w:t>
      </w:r>
    </w:p>
    <w:p w14:paraId="616EB3F8" w14:textId="77777777" w:rsidR="00B96B97" w:rsidRPr="00B96B97" w:rsidRDefault="00B96B97" w:rsidP="00B96B97">
      <w:pPr>
        <w:rPr>
          <w:lang w:val="en-US"/>
        </w:rPr>
      </w:pPr>
    </w:p>
    <w:p w14:paraId="6EFB1B44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32. DUAN, X., DAI, S., YANG, R., DUAN, Z., &amp; TANG, Y. (2020). Environmental collaborative governance degree of government, corporation, and public. Sustainability, 12(3), 1138. https://doi.org/10.3390/ su12031138.</w:t>
      </w:r>
    </w:p>
    <w:p w14:paraId="3251E84E" w14:textId="77777777" w:rsidR="00B96B97" w:rsidRPr="00B96B97" w:rsidRDefault="00B96B97" w:rsidP="00B96B97">
      <w:pPr>
        <w:rPr>
          <w:lang w:val="en-US"/>
        </w:rPr>
      </w:pPr>
    </w:p>
    <w:p w14:paraId="0B49C1B2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33. YANG, L., YUAN, S., &amp; SUN, L. (2012). The relationships between economic growth and environ- mental pollution based on time series data? An empirical study of Zhejiang Province. Journal of Cambridge Studies, 7(1), 33–42. https://doi.org/ 10.17863/cam.1411.</w:t>
      </w:r>
    </w:p>
    <w:p w14:paraId="27987679" w14:textId="77777777" w:rsidR="00B96B97" w:rsidRPr="00B96B97" w:rsidRDefault="00B96B97" w:rsidP="00B96B97">
      <w:pPr>
        <w:rPr>
          <w:lang w:val="en-US"/>
        </w:rPr>
      </w:pPr>
    </w:p>
    <w:p w14:paraId="1F05CB43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34. CIALANI, C. (2007). Economic growth and environmental quality. Management of Environmen- tal Quality: An International Journal, 18(5), 568–577. https://doi.org/10.1108/14777830710778328.</w:t>
      </w:r>
    </w:p>
    <w:p w14:paraId="3C5391DF" w14:textId="77777777" w:rsidR="00B96B97" w:rsidRPr="00B96B97" w:rsidRDefault="00B96B97" w:rsidP="00B96B97">
      <w:pPr>
        <w:rPr>
          <w:lang w:val="en-US"/>
        </w:rPr>
      </w:pPr>
    </w:p>
    <w:p w14:paraId="6D0FEB41" w14:textId="77777777" w:rsidR="00B96B97" w:rsidRPr="00B96B97" w:rsidRDefault="00B96B97" w:rsidP="00B96B97">
      <w:pPr>
        <w:rPr>
          <w:lang w:val="en-US"/>
        </w:rPr>
      </w:pPr>
      <w:r w:rsidRPr="00B96B97">
        <w:rPr>
          <w:lang w:val="en-US"/>
        </w:rPr>
        <w:t>35. ZEMTSOV, S. P., KIDYAEVA, V. M., BARINOVA, V. A., &amp; LANSHINA, T. A. (2020). Ecological efficiency and sustainable regional development in Russia during the 20 years of resource-based growth. Economic Pol- icy, 15(2), 18–47. https://doi.org/10.18288/1994-5124-2020-2-18-47.</w:t>
      </w:r>
    </w:p>
    <w:p w14:paraId="16C11540" w14:textId="77777777" w:rsidR="00B96B97" w:rsidRPr="00B96B97" w:rsidRDefault="00B96B97" w:rsidP="00B96B97">
      <w:pPr>
        <w:rPr>
          <w:lang w:val="en-US"/>
        </w:rPr>
      </w:pPr>
    </w:p>
    <w:p w14:paraId="031C0FB7" w14:textId="0858FCD0" w:rsidR="00230797" w:rsidRDefault="00B96B97" w:rsidP="00B96B97">
      <w:r w:rsidRPr="00B96B97">
        <w:rPr>
          <w:lang w:val="en-US"/>
        </w:rPr>
        <w:t xml:space="preserve">36. TURTSEVA, K. P. (2022). Vectors of the Russian regional environmental policy design: State programs analysis. </w:t>
      </w:r>
      <w:r>
        <w:t xml:space="preserve">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Perm</w:t>
      </w:r>
      <w:proofErr w:type="spellEnd"/>
      <w:r>
        <w:t xml:space="preserve"> University. </w:t>
      </w:r>
      <w:proofErr w:type="spellStart"/>
      <w:r>
        <w:t>Political</w:t>
      </w:r>
      <w:proofErr w:type="spellEnd"/>
      <w:r>
        <w:t xml:space="preserve"> Science, 16(3), 27–40. https://doi.org/10.17072/2218- 1067-2022-3-27-40.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97"/>
    <w:rsid w:val="00230797"/>
    <w:rsid w:val="00B9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2AFE"/>
  <w15:chartTrackingRefBased/>
  <w15:docId w15:val="{29E64BE3-049E-4903-9499-81F4B3CD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2025-07-09T13:03:00Z</dcterms:created>
  <dcterms:modified xsi:type="dcterms:W3CDTF">2025-07-09T13:04:00Z</dcterms:modified>
</cp:coreProperties>
</file>