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842109">
      <w:r>
        <w:t>Список источников</w:t>
      </w:r>
    </w:p>
    <w:p w:rsidR="00842109" w:rsidRDefault="00842109" w:rsidP="00842109">
      <w:r>
        <w:t>1. АЛЕНТЬЕВА Н. В. Депозитная политика коммерческого банка в современных условиях // Вестник аграрной науки. 2019. № 1 (76). С. 85–90. EDN OISYRI.</w:t>
      </w:r>
    </w:p>
    <w:p w:rsidR="00842109" w:rsidRDefault="00842109" w:rsidP="00842109"/>
    <w:p w:rsidR="00842109" w:rsidRDefault="00842109" w:rsidP="00842109">
      <w:r>
        <w:t>2. АБРОКОВА Л. С. Формирование депозитной политики коммерческого банка // Научный альманах. 2015. № 11-1 (13). С. 29–32. EDN VHYNSV.</w:t>
      </w:r>
    </w:p>
    <w:p w:rsidR="00842109" w:rsidRDefault="00842109" w:rsidP="00842109"/>
    <w:p w:rsidR="00842109" w:rsidRDefault="00842109" w:rsidP="00842109">
      <w:r>
        <w:t xml:space="preserve">3. ШАИХОВ А. Е. Депозитная политика коммерческих банков в системе управления банковскими рисками // Вестник </w:t>
      </w:r>
      <w:proofErr w:type="spellStart"/>
      <w:r>
        <w:t>Алматинского</w:t>
      </w:r>
      <w:proofErr w:type="spellEnd"/>
      <w:r>
        <w:t xml:space="preserve"> технологического университета. 2014. № 2. С. 61–66. EDN TIFWMD.</w:t>
      </w:r>
    </w:p>
    <w:p w:rsidR="00842109" w:rsidRDefault="00842109" w:rsidP="00842109"/>
    <w:p w:rsidR="00842109" w:rsidRDefault="00842109" w:rsidP="00842109">
      <w:r>
        <w:t>4. ЗЕРНОВА Л. Е. Факторы, влияющие на депозитную политику коммерческого банка // Вектор экономики. 2021. № 1 (55). С. 28. EDN SOKGLZ.</w:t>
      </w:r>
    </w:p>
    <w:p w:rsidR="00842109" w:rsidRDefault="00842109" w:rsidP="00842109"/>
    <w:p w:rsidR="00842109" w:rsidRDefault="00842109" w:rsidP="00842109">
      <w:r>
        <w:t>5. ФЕДОТКИНА О. П. К вопросу о депозитной политике коммерческого банка // Вестник Мордовского университета. 2007. Т. 17, № 1. С. 103–107. EDN TEJEBR.</w:t>
      </w:r>
    </w:p>
    <w:p w:rsidR="00842109" w:rsidRDefault="00842109" w:rsidP="00842109"/>
    <w:p w:rsidR="00842109" w:rsidRDefault="00842109" w:rsidP="00842109">
      <w:r>
        <w:t>6. ВАСИЛЬЕВА Н. К., ГУТОВА К. В. Влияние процентной политики Центрального банка на депозитную политику коммерческих банков // Поли- тематический сетевой электронный научный журнал Кубанского государственного аграрного университета. 2017. № 133. С. 745–759. EDN KYDCDR.</w:t>
      </w:r>
    </w:p>
    <w:p w:rsidR="00842109" w:rsidRDefault="00842109" w:rsidP="00842109"/>
    <w:p w:rsidR="00842109" w:rsidRDefault="00842109" w:rsidP="00842109">
      <w:r>
        <w:t>7. КОНЯГИНА М. Н., МЕУРМИШВИЛИ И. Р., ДОЧКИНА А. А. Оценка влияния ключевой ставки Банка России на депозитную политику коммерческих банков // Управленческое консультирование. 2020. № 8 (140). С. 99–111. EDN YPLOIE.</w:t>
      </w:r>
    </w:p>
    <w:p w:rsidR="00842109" w:rsidRDefault="00842109" w:rsidP="00842109"/>
    <w:p w:rsidR="00842109" w:rsidRDefault="00842109" w:rsidP="00842109">
      <w:r>
        <w:t>8. МОИСЕЕВ С. Р. Денежное агрегирование: концепция, критика и современные альтернативы // Вопросы экономики. 2023. № 1. С. 26–44. EDN HOCILN.</w:t>
      </w:r>
    </w:p>
    <w:p w:rsidR="00842109" w:rsidRDefault="00842109" w:rsidP="00842109"/>
    <w:p w:rsidR="00842109" w:rsidRDefault="00842109" w:rsidP="00842109">
      <w:r>
        <w:t>9. РЫЖИКОВА Т., СКУРАТОВА А. Денежно-кредитная политика Банка России и потребительские расходы домашних хозяйств // Деньги и кредит. 2023. Т. 82, № 1. С. 3–31. EDN UKBOQH.</w:t>
      </w:r>
    </w:p>
    <w:p w:rsidR="00842109" w:rsidRDefault="00842109" w:rsidP="00842109"/>
    <w:p w:rsidR="00842109" w:rsidRDefault="00842109" w:rsidP="00842109">
      <w:r>
        <w:t>10. АЛИЕВ О. М., ИБРАГИМОВА Д. М. Обзор банковского сектора: текущая ситуация и прогноз развития // Экономика и предпринимательство. 2021. № 8 (133). С. 182–186. EDN ISNSZW.</w:t>
      </w:r>
    </w:p>
    <w:p w:rsidR="00842109" w:rsidRDefault="00842109" w:rsidP="00842109"/>
    <w:p w:rsidR="00842109" w:rsidRDefault="00842109" w:rsidP="00842109">
      <w:r>
        <w:t>11. ИНДЫЧЕНКО Ю. В. Влияние сберегательного поведения населения России на структуру депозитной политики коммерческих банков // Труд и социальные отношения. 2019. Т. 30, № 2. С. 180–187. EDN QQFKLT.</w:t>
      </w:r>
    </w:p>
    <w:p w:rsidR="00842109" w:rsidRDefault="00842109" w:rsidP="00842109"/>
    <w:p w:rsidR="00842109" w:rsidRDefault="00842109" w:rsidP="00842109">
      <w:r>
        <w:t>12. ФРЕЙХЕ С., МАТЫЦИН М. С., ПОПОВА Д. О. Влияние экономического кризиса, вызванного пандемией COVID-19, и антикризисных мер на распределение доходов в России // Вопросы экономики. 2023. № 2. С. 43–60. EDN LROSHG.</w:t>
      </w:r>
    </w:p>
    <w:p w:rsidR="00842109" w:rsidRDefault="00842109" w:rsidP="00842109"/>
    <w:p w:rsidR="00842109" w:rsidRDefault="00842109" w:rsidP="00842109">
      <w:r>
        <w:t>13. ВАЛЕНЦЕВА Н. И. Современные приоритеты в управлении ресурсной базой коммерческих банков // Банковские услуги. 2016. № 11. С. 2–5. EDN XDDDCZ.</w:t>
      </w:r>
    </w:p>
    <w:p w:rsidR="00842109" w:rsidRDefault="00842109" w:rsidP="00842109"/>
    <w:p w:rsidR="00842109" w:rsidRDefault="00842109" w:rsidP="00842109">
      <w:r>
        <w:lastRenderedPageBreak/>
        <w:t>14. ПЕНИКАС Г. Эффект переноса ключевой ставки Банка России на ставки по вкладам в период 2020-2022 гг. // Деньги и кредит. 2022. Т. 81, № 2. С. 20–48. EDN GLQGPH.</w:t>
      </w:r>
    </w:p>
    <w:p w:rsidR="00842109" w:rsidRDefault="00842109" w:rsidP="00842109"/>
    <w:p w:rsidR="00842109" w:rsidRDefault="00842109" w:rsidP="00842109">
      <w:r>
        <w:t xml:space="preserve">15. РАБАДАНОВА Д. А., ИБРАГИМОВА Д. Б., ПИРОВА М. З. Депозитная политика банка и </w:t>
      </w:r>
      <w:proofErr w:type="spellStart"/>
      <w:r>
        <w:t>ее</w:t>
      </w:r>
      <w:proofErr w:type="spellEnd"/>
      <w:r>
        <w:t xml:space="preserve"> роль в повышении эффективности банковской деятельности // Экономика и предпринимательство. 2021. № 2 (127). С. 1448–1452. EDN JRQKLT.</w:t>
      </w:r>
    </w:p>
    <w:p w:rsidR="00842109" w:rsidRDefault="00842109" w:rsidP="00842109"/>
    <w:p w:rsidR="00842109" w:rsidRDefault="00842109" w:rsidP="00842109">
      <w:r>
        <w:t>16. МЕЛЬНИКОВ А. Г., ВЕНЕДИКТОВ А. А. Влияние системы страхования вкладов на рынок депозитов и поведение населения // Деньги и кредит. 2008. № 2. С. 24–31. EDN KNUBUF.</w:t>
      </w:r>
    </w:p>
    <w:p w:rsidR="00842109" w:rsidRDefault="00842109" w:rsidP="00842109"/>
    <w:p w:rsidR="00842109" w:rsidRDefault="00842109" w:rsidP="00842109">
      <w:r>
        <w:t xml:space="preserve">17. ГОЛАЙДО И. М., СУХОРУКОВА Н. В., ЦВЫРКО А. А. Депозитная политика коммерческого </w:t>
      </w:r>
      <w:proofErr w:type="spellStart"/>
      <w:r>
        <w:t>бан</w:t>
      </w:r>
      <w:proofErr w:type="spellEnd"/>
      <w:r>
        <w:t xml:space="preserve">- ка: проблемы и перспективы // Вестник </w:t>
      </w:r>
      <w:proofErr w:type="spellStart"/>
      <w:r>
        <w:t>Орел</w:t>
      </w:r>
      <w:proofErr w:type="spellEnd"/>
      <w:r>
        <w:t>- ГИЭТ. 2021. № 2 (56). С. 115–122. EDN QEYOBZ.</w:t>
      </w:r>
    </w:p>
    <w:p w:rsidR="00842109" w:rsidRDefault="00842109" w:rsidP="00842109"/>
    <w:p w:rsidR="00842109" w:rsidRDefault="00842109" w:rsidP="00842109">
      <w:r>
        <w:t>18. ВАЛЕНЦЕВА Н. И. Факторы и способы поддержания доверия клиента к банку // Банковское дело. 2020. № 6. С. 74–77. EDN XTERFW.</w:t>
      </w:r>
    </w:p>
    <w:p w:rsidR="00842109" w:rsidRDefault="00842109" w:rsidP="00842109"/>
    <w:p w:rsidR="00842109" w:rsidRDefault="00842109" w:rsidP="00842109">
      <w:r>
        <w:t>19. ВАГАНОВА О. В., МЕЛЬНИКОВА Н. С., ДИКАРЕВА Е. В., КОВАЛЕВА А. П., ЛАВРИНА А. О. Цифровые технологии в банковском бизнесе и проблемы, связанные с ними // Экономика и предпринимательство. 2023. № 1 (150). С. 912–916. EDN QDYRZK.</w:t>
      </w:r>
    </w:p>
    <w:p w:rsidR="00842109" w:rsidRDefault="00842109" w:rsidP="00842109"/>
    <w:p w:rsidR="00842109" w:rsidRDefault="00842109" w:rsidP="00842109">
      <w:r>
        <w:t>20. ШВЕЦОВ Ю., НАТАЛЬЯ С., КОРЕШКОВ В. Эволюция коммерческих банков в условиях цифровой экономики // Общество и экономика. 2019. № 2. С. 30–42. EDN VWMLRG.</w:t>
      </w:r>
    </w:p>
    <w:p w:rsidR="00842109" w:rsidRDefault="00842109">
      <w:bookmarkStart w:id="0" w:name="_GoBack"/>
      <w:bookmarkEnd w:id="0"/>
    </w:p>
    <w:sectPr w:rsidR="00842109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109"/>
    <w:rsid w:val="00017B57"/>
    <w:rsid w:val="000706E4"/>
    <w:rsid w:val="00077F28"/>
    <w:rsid w:val="00275775"/>
    <w:rsid w:val="00422AC7"/>
    <w:rsid w:val="00520FDA"/>
    <w:rsid w:val="005A30F3"/>
    <w:rsid w:val="00842109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7612A"/>
  <w15:chartTrackingRefBased/>
  <w15:docId w15:val="{F2F1B4F1-0FC4-9C4E-B5C8-3680E686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3060</Characters>
  <Application>Microsoft Office Word</Application>
  <DocSecurity>0</DocSecurity>
  <Lines>85</Lines>
  <Paragraphs>48</Paragraphs>
  <ScaleCrop>false</ScaleCrop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2025-07-24T15:21:00Z</dcterms:created>
  <dcterms:modified xsi:type="dcterms:W3CDTF">2025-07-24T15:22:00Z</dcterms:modified>
</cp:coreProperties>
</file>