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81532" w14:textId="77777777" w:rsidR="00797FB0" w:rsidRPr="00797FB0" w:rsidRDefault="00797FB0" w:rsidP="00797FB0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797FB0">
        <w:rPr>
          <w:rFonts w:ascii="Noto Sans" w:hAnsi="Noto Sans" w:cs="Noto Sans"/>
          <w:sz w:val="21"/>
          <w:szCs w:val="21"/>
          <w:lang w:val="en-US"/>
        </w:rPr>
        <w:t>REFERENCES</w:t>
      </w:r>
    </w:p>
    <w:p w14:paraId="2AB1E54C" w14:textId="77777777" w:rsidR="00797FB0" w:rsidRPr="00797FB0" w:rsidRDefault="00797FB0" w:rsidP="00797FB0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797FB0">
        <w:rPr>
          <w:rFonts w:ascii="Noto Sans" w:hAnsi="Noto Sans" w:cs="Noto Sans"/>
          <w:sz w:val="21"/>
          <w:szCs w:val="21"/>
          <w:lang w:val="en-US"/>
        </w:rPr>
        <w:t>1. Ulumbekova, G. E., Ginoyan, A. B. (2022) Healthcare financing to achieve 78 years of life expectancy in Russia by 2030. Narodonaselenie [Population], 25 (1), pp. 129–140. </w:t>
      </w:r>
      <w:hyperlink r:id="rId4" w:history="1">
        <w:r w:rsidRPr="00797FB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https://doi.org/10.19181/population.2022.25.1.11</w:t>
        </w:r>
      </w:hyperlink>
      <w:r w:rsidRPr="00797FB0">
        <w:rPr>
          <w:rFonts w:ascii="Noto Sans" w:hAnsi="Noto Sans" w:cs="Noto Sans"/>
          <w:sz w:val="21"/>
          <w:szCs w:val="21"/>
          <w:lang w:val="en-US"/>
        </w:rPr>
        <w:t>. </w:t>
      </w:r>
      <w:hyperlink r:id="rId5" w:history="1">
        <w:r w:rsidRPr="00797FB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https://elibrary.ru/phhglm</w:t>
        </w:r>
      </w:hyperlink>
      <w:r w:rsidRPr="00797FB0">
        <w:rPr>
          <w:rFonts w:ascii="Noto Sans" w:hAnsi="Noto Sans" w:cs="Noto Sans"/>
          <w:sz w:val="21"/>
          <w:szCs w:val="21"/>
          <w:lang w:val="en-US"/>
        </w:rPr>
        <w:t>.</w:t>
      </w:r>
    </w:p>
    <w:p w14:paraId="05B66F0D" w14:textId="77777777" w:rsidR="00797FB0" w:rsidRPr="00797FB0" w:rsidRDefault="00797FB0" w:rsidP="00797FB0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797FB0">
        <w:rPr>
          <w:rFonts w:ascii="Noto Sans" w:hAnsi="Noto Sans" w:cs="Noto Sans"/>
          <w:sz w:val="21"/>
          <w:szCs w:val="21"/>
          <w:lang w:val="en-US"/>
        </w:rPr>
        <w:t>2. Ulumbekova, G. E., Prokhorenko, N.F., Kalashnikova, A.V., Ginoyan, A. B. (2019) A systematic approach to achieving the national goal of increasing life expectancy to 78 years by 2024. Economics taxes &amp; law, 12 (2), pp. 19–30. </w:t>
      </w:r>
      <w:hyperlink r:id="rId6" w:history="1">
        <w:r w:rsidRPr="00797FB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https://doi.org/10.26794/1999-849X2019-12-2-19-30</w:t>
        </w:r>
      </w:hyperlink>
      <w:r w:rsidRPr="00797FB0">
        <w:rPr>
          <w:rFonts w:ascii="Noto Sans" w:hAnsi="Noto Sans" w:cs="Noto Sans"/>
          <w:sz w:val="21"/>
          <w:szCs w:val="21"/>
          <w:lang w:val="en-US"/>
        </w:rPr>
        <w:t>.</w:t>
      </w:r>
    </w:p>
    <w:p w14:paraId="42CF026A" w14:textId="77777777" w:rsidR="00797FB0" w:rsidRPr="00797FB0" w:rsidRDefault="00797FB0" w:rsidP="00797FB0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797FB0">
        <w:rPr>
          <w:rFonts w:ascii="Noto Sans" w:hAnsi="Noto Sans" w:cs="Noto Sans"/>
          <w:sz w:val="21"/>
          <w:szCs w:val="21"/>
          <w:lang w:val="en-US"/>
        </w:rPr>
        <w:t>3. Shchur, A. E., Timonin, S. A. (2020) Center-peripheral differences in life expectancy in Russia: regional analysis. Demographic Review, 7 (3), pp. 108–133. </w:t>
      </w:r>
      <w:hyperlink r:id="rId7" w:history="1">
        <w:r w:rsidRPr="00797FB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https://doi.org/10.17323/demreview.v7i3</w:t>
        </w:r>
      </w:hyperlink>
      <w:r w:rsidRPr="00797FB0">
        <w:rPr>
          <w:rFonts w:ascii="Noto Sans" w:hAnsi="Noto Sans" w:cs="Noto Sans"/>
          <w:sz w:val="21"/>
          <w:szCs w:val="21"/>
          <w:lang w:val="en-US"/>
        </w:rPr>
        <w:t>. 11638. </w:t>
      </w:r>
      <w:hyperlink r:id="rId8" w:history="1">
        <w:r w:rsidRPr="00797FB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https://elibrary.ru/cczdja</w:t>
        </w:r>
      </w:hyperlink>
      <w:r w:rsidRPr="00797FB0">
        <w:rPr>
          <w:rFonts w:ascii="Noto Sans" w:hAnsi="Noto Sans" w:cs="Noto Sans"/>
          <w:sz w:val="21"/>
          <w:szCs w:val="21"/>
          <w:lang w:val="en-US"/>
        </w:rPr>
        <w:t>.</w:t>
      </w:r>
    </w:p>
    <w:p w14:paraId="1A9C7B4B" w14:textId="77777777" w:rsidR="00797FB0" w:rsidRPr="00797FB0" w:rsidRDefault="00797FB0" w:rsidP="00797FB0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797FB0">
        <w:rPr>
          <w:rFonts w:ascii="Noto Sans" w:hAnsi="Noto Sans" w:cs="Noto Sans"/>
          <w:sz w:val="21"/>
          <w:szCs w:val="21"/>
          <w:lang w:val="en-US"/>
        </w:rPr>
        <w:t>4. Kossova, T. V. (2020) Growth factors of life expectancy in modern Russia. Voprosy Statistiki, 27 (5), pp. 76–86. </w:t>
      </w:r>
      <w:hyperlink r:id="rId9" w:history="1">
        <w:r w:rsidRPr="00797FB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https://doi.org/10.34023/2313-6383-2020-27-5-76-86</w:t>
        </w:r>
      </w:hyperlink>
      <w:r w:rsidRPr="00797FB0">
        <w:rPr>
          <w:rFonts w:ascii="Noto Sans" w:hAnsi="Noto Sans" w:cs="Noto Sans"/>
          <w:sz w:val="21"/>
          <w:szCs w:val="21"/>
          <w:lang w:val="en-US"/>
        </w:rPr>
        <w:t>. </w:t>
      </w:r>
      <w:hyperlink r:id="rId10" w:history="1">
        <w:r w:rsidRPr="00797FB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https://elibrary.ru/xinpsd</w:t>
        </w:r>
      </w:hyperlink>
      <w:r w:rsidRPr="00797FB0">
        <w:rPr>
          <w:rFonts w:ascii="Noto Sans" w:hAnsi="Noto Sans" w:cs="Noto Sans"/>
          <w:sz w:val="21"/>
          <w:szCs w:val="21"/>
          <w:lang w:val="en-US"/>
        </w:rPr>
        <w:t>.</w:t>
      </w:r>
    </w:p>
    <w:p w14:paraId="0032BD79" w14:textId="77777777" w:rsidR="00797FB0" w:rsidRPr="00797FB0" w:rsidRDefault="00797FB0" w:rsidP="00797FB0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797FB0">
        <w:rPr>
          <w:rFonts w:ascii="Noto Sans" w:hAnsi="Noto Sans" w:cs="Noto Sans"/>
          <w:sz w:val="21"/>
          <w:szCs w:val="21"/>
          <w:lang w:val="en-US"/>
        </w:rPr>
        <w:t>5. Soboleva, S. V., Smirnova, N. E., Chudaeva, O. V. (2020) Demographic problems of Siberia in the context of spatial development. ECO, 8, pp. 48–65. </w:t>
      </w:r>
      <w:hyperlink r:id="rId11" w:history="1">
        <w:r w:rsidRPr="00797FB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https://doi.org/10.30680/ECO0131-7652-2020-8-48-65</w:t>
        </w:r>
      </w:hyperlink>
      <w:r w:rsidRPr="00797FB0">
        <w:rPr>
          <w:rFonts w:ascii="Noto Sans" w:hAnsi="Noto Sans" w:cs="Noto Sans"/>
          <w:sz w:val="21"/>
          <w:szCs w:val="21"/>
          <w:lang w:val="en-US"/>
        </w:rPr>
        <w:t>. </w:t>
      </w:r>
      <w:hyperlink r:id="rId12" w:history="1">
        <w:r w:rsidRPr="00797FB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https://elibrary.ru/uoveuv</w:t>
        </w:r>
      </w:hyperlink>
      <w:r w:rsidRPr="00797FB0">
        <w:rPr>
          <w:rFonts w:ascii="Noto Sans" w:hAnsi="Noto Sans" w:cs="Noto Sans"/>
          <w:sz w:val="21"/>
          <w:szCs w:val="21"/>
          <w:lang w:val="en-US"/>
        </w:rPr>
        <w:t>.</w:t>
      </w:r>
    </w:p>
    <w:p w14:paraId="359B7A8A" w14:textId="77777777" w:rsidR="00797FB0" w:rsidRPr="00797FB0" w:rsidRDefault="00797FB0" w:rsidP="00797FB0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797FB0">
        <w:rPr>
          <w:rFonts w:ascii="Noto Sans" w:hAnsi="Noto Sans" w:cs="Noto Sans"/>
          <w:sz w:val="21"/>
          <w:szCs w:val="21"/>
          <w:lang w:val="en-US"/>
        </w:rPr>
        <w:t>6. Pastukhova, E. Ya., Logunov, T. A. (2024) Demographic factor in the economic development of the regions of the Siberian Federal District in 2005–2022. Narodonaselenie [Population], 27(1), pp. 109–122. </w:t>
      </w:r>
      <w:hyperlink r:id="rId13" w:history="1">
        <w:r w:rsidRPr="00797FB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https://doi.org/10.24412/1561-7785-2024-1-109-122</w:t>
        </w:r>
      </w:hyperlink>
      <w:r w:rsidRPr="00797FB0">
        <w:rPr>
          <w:rFonts w:ascii="Noto Sans" w:hAnsi="Noto Sans" w:cs="Noto Sans"/>
          <w:sz w:val="21"/>
          <w:szCs w:val="21"/>
          <w:lang w:val="en-US"/>
        </w:rPr>
        <w:t>. </w:t>
      </w:r>
      <w:hyperlink r:id="rId14" w:history="1">
        <w:r w:rsidRPr="00797FB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https://elibrary.ru/bwcqys</w:t>
        </w:r>
      </w:hyperlink>
      <w:r w:rsidRPr="00797FB0">
        <w:rPr>
          <w:rFonts w:ascii="Noto Sans" w:hAnsi="Noto Sans" w:cs="Noto Sans"/>
          <w:sz w:val="21"/>
          <w:szCs w:val="21"/>
          <w:lang w:val="en-US"/>
        </w:rPr>
        <w:t>.</w:t>
      </w:r>
    </w:p>
    <w:p w14:paraId="28B8C0B9" w14:textId="77777777" w:rsidR="00797FB0" w:rsidRPr="00797FB0" w:rsidRDefault="00797FB0" w:rsidP="00797FB0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797FB0">
        <w:rPr>
          <w:rFonts w:ascii="Noto Sans" w:hAnsi="Noto Sans" w:cs="Noto Sans"/>
          <w:sz w:val="21"/>
          <w:szCs w:val="21"/>
          <w:lang w:val="en-US"/>
        </w:rPr>
        <w:t>7. Kvasha, E., Kharkova, T., Yumaguzin, V. (2017) Mortality from external causes in Russia over half a century. Demographic Review, 1 (5), pp. 85–108. </w:t>
      </w:r>
      <w:hyperlink r:id="rId15" w:history="1">
        <w:r w:rsidRPr="00797FB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https://doi.org/10.17323/demreview.v1i5.3174</w:t>
        </w:r>
      </w:hyperlink>
      <w:r w:rsidRPr="00797FB0">
        <w:rPr>
          <w:rFonts w:ascii="Noto Sans" w:hAnsi="Noto Sans" w:cs="Noto Sans"/>
          <w:sz w:val="21"/>
          <w:szCs w:val="21"/>
          <w:lang w:val="en-US"/>
        </w:rPr>
        <w:t>.</w:t>
      </w:r>
    </w:p>
    <w:p w14:paraId="52C65119" w14:textId="77777777" w:rsidR="00797FB0" w:rsidRPr="00797FB0" w:rsidRDefault="00797FB0" w:rsidP="00797FB0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797FB0">
        <w:rPr>
          <w:rFonts w:ascii="Noto Sans" w:hAnsi="Noto Sans" w:cs="Noto Sans"/>
          <w:sz w:val="21"/>
          <w:szCs w:val="21"/>
          <w:lang w:val="en-US"/>
        </w:rPr>
        <w:t>8. Churanova, A. N., Gorchakova, T. Yu. (2020) The mortality rate of the working age population in the industrial regions of Siberia. Occupational health and industrial ecology, 60 (11), pp. 888–891. </w:t>
      </w:r>
      <w:hyperlink r:id="rId16" w:history="1">
        <w:r w:rsidRPr="00797FB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https://doi.org/10.31089/1026-9428-2020-60-11-888-891</w:t>
        </w:r>
      </w:hyperlink>
      <w:r w:rsidRPr="00797FB0">
        <w:rPr>
          <w:rFonts w:ascii="Noto Sans" w:hAnsi="Noto Sans" w:cs="Noto Sans"/>
          <w:sz w:val="21"/>
          <w:szCs w:val="21"/>
          <w:lang w:val="en-US"/>
        </w:rPr>
        <w:t>. </w:t>
      </w:r>
      <w:hyperlink r:id="rId17" w:history="1">
        <w:r w:rsidRPr="00797FB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https://elibrary.ru/vkzikc</w:t>
        </w:r>
      </w:hyperlink>
      <w:r w:rsidRPr="00797FB0">
        <w:rPr>
          <w:rFonts w:ascii="Noto Sans" w:hAnsi="Noto Sans" w:cs="Noto Sans"/>
          <w:sz w:val="21"/>
          <w:szCs w:val="21"/>
          <w:lang w:val="en-US"/>
        </w:rPr>
        <w:t>.</w:t>
      </w:r>
    </w:p>
    <w:p w14:paraId="1D220865" w14:textId="77777777" w:rsidR="00797FB0" w:rsidRPr="00797FB0" w:rsidRDefault="00797FB0" w:rsidP="00797FB0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797FB0">
        <w:rPr>
          <w:rFonts w:ascii="Noto Sans" w:hAnsi="Noto Sans" w:cs="Noto Sans"/>
          <w:sz w:val="21"/>
          <w:szCs w:val="21"/>
          <w:lang w:val="en-US"/>
        </w:rPr>
        <w:t>9. Bedanokov, M. K., Morgunov, E. V., Chernyavsky, S. V. (2022) The interaction between life expectancy and gross domestic product by countries. Narodonaselenie [Population], 25 (4), pp. 4–15. </w:t>
      </w:r>
      <w:hyperlink r:id="rId18" w:history="1">
        <w:r w:rsidRPr="00797FB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https://doi.org/10.19181/population.2021.24.3.1</w:t>
        </w:r>
      </w:hyperlink>
      <w:r w:rsidRPr="00797FB0">
        <w:rPr>
          <w:rFonts w:ascii="Noto Sans" w:hAnsi="Noto Sans" w:cs="Noto Sans"/>
          <w:sz w:val="21"/>
          <w:szCs w:val="21"/>
          <w:lang w:val="en-US"/>
        </w:rPr>
        <w:t>. </w:t>
      </w:r>
      <w:hyperlink r:id="rId19" w:history="1">
        <w:r w:rsidRPr="00797FB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https://elibrary.ru/czvkhc</w:t>
        </w:r>
      </w:hyperlink>
      <w:r w:rsidRPr="00797FB0">
        <w:rPr>
          <w:rFonts w:ascii="Noto Sans" w:hAnsi="Noto Sans" w:cs="Noto Sans"/>
          <w:sz w:val="21"/>
          <w:szCs w:val="21"/>
          <w:lang w:val="en-US"/>
        </w:rPr>
        <w:t>.</w:t>
      </w:r>
    </w:p>
    <w:p w14:paraId="3DA8DC24" w14:textId="77777777" w:rsidR="00797FB0" w:rsidRPr="00797FB0" w:rsidRDefault="00797FB0" w:rsidP="00797FB0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797FB0">
        <w:rPr>
          <w:rFonts w:ascii="Noto Sans" w:hAnsi="Noto Sans" w:cs="Noto Sans"/>
          <w:sz w:val="21"/>
          <w:szCs w:val="21"/>
          <w:lang w:val="en-US"/>
        </w:rPr>
        <w:t>10. Genchikova, I. V. (2023) Mechanisms for implementing strategic priorities for increasing life expectancy. Management Issues, 3 (82), pp. 60–71. </w:t>
      </w:r>
      <w:hyperlink r:id="rId20" w:history="1">
        <w:r w:rsidRPr="00797FB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https://doi.org/10.22394/2304-3369-2023-3-60-71</w:t>
        </w:r>
      </w:hyperlink>
      <w:r w:rsidRPr="00797FB0">
        <w:rPr>
          <w:rFonts w:ascii="Noto Sans" w:hAnsi="Noto Sans" w:cs="Noto Sans"/>
          <w:sz w:val="21"/>
          <w:szCs w:val="21"/>
          <w:lang w:val="en-US"/>
        </w:rPr>
        <w:t>. </w:t>
      </w:r>
      <w:hyperlink r:id="rId21" w:history="1">
        <w:r w:rsidRPr="00797FB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https://elibrary.ru/ipnrfp</w:t>
        </w:r>
      </w:hyperlink>
      <w:r w:rsidRPr="00797FB0">
        <w:rPr>
          <w:rFonts w:ascii="Noto Sans" w:hAnsi="Noto Sans" w:cs="Noto Sans"/>
          <w:sz w:val="21"/>
          <w:szCs w:val="21"/>
          <w:lang w:val="en-US"/>
        </w:rPr>
        <w:t>.</w:t>
      </w:r>
    </w:p>
    <w:p w14:paraId="12121591" w14:textId="77777777" w:rsidR="00797FB0" w:rsidRPr="00797FB0" w:rsidRDefault="00797FB0" w:rsidP="00797FB0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797FB0">
        <w:rPr>
          <w:rFonts w:ascii="Noto Sans" w:hAnsi="Noto Sans" w:cs="Noto Sans"/>
          <w:sz w:val="21"/>
          <w:szCs w:val="21"/>
          <w:lang w:val="en-US"/>
        </w:rPr>
        <w:t>11. Vladimirskaya, A. A., Kolosnitsyna, M. G. (2023) Factors in Life Expectancy: A Cross-Country Analysis. Voprosy statistiki, 30 (1), pp. 70–89. </w:t>
      </w:r>
      <w:hyperlink r:id="rId22" w:history="1">
        <w:r w:rsidRPr="00797FB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https://doi.org/10.34023/2313-6383-2023-30-1-70-89</w:t>
        </w:r>
      </w:hyperlink>
      <w:r w:rsidRPr="00797FB0">
        <w:rPr>
          <w:rFonts w:ascii="Noto Sans" w:hAnsi="Noto Sans" w:cs="Noto Sans"/>
          <w:sz w:val="21"/>
          <w:szCs w:val="21"/>
          <w:lang w:val="en-US"/>
        </w:rPr>
        <w:t>. </w:t>
      </w:r>
      <w:hyperlink r:id="rId23" w:history="1">
        <w:r w:rsidRPr="00797FB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https://elibrary.ru/udpoul</w:t>
        </w:r>
      </w:hyperlink>
      <w:r w:rsidRPr="00797FB0">
        <w:rPr>
          <w:rFonts w:ascii="Noto Sans" w:hAnsi="Noto Sans" w:cs="Noto Sans"/>
          <w:sz w:val="21"/>
          <w:szCs w:val="21"/>
          <w:lang w:val="en-US"/>
        </w:rPr>
        <w:t>.</w:t>
      </w:r>
    </w:p>
    <w:p w14:paraId="5AD20FE6" w14:textId="77777777" w:rsidR="00797FB0" w:rsidRPr="00797FB0" w:rsidRDefault="00797FB0" w:rsidP="00797FB0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797FB0">
        <w:rPr>
          <w:rFonts w:ascii="Noto Sans" w:hAnsi="Noto Sans" w:cs="Noto Sans"/>
          <w:sz w:val="21"/>
          <w:szCs w:val="21"/>
          <w:lang w:val="en-US"/>
        </w:rPr>
        <w:t>12. Skipin, D. L., Yukhtanova, Yu. A., Kryzhanovskii, O. A., Tokmakova, E. G. (2022) Life expectancy in Russia’s regions. Economic and Social Changes: Facts, Trends, Forecast, 15 (2), pp. 156–171. </w:t>
      </w:r>
      <w:hyperlink r:id="rId24" w:history="1">
        <w:r w:rsidRPr="00797FB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https://doi.org/10.15838/esc.2022.2.80.10</w:t>
        </w:r>
      </w:hyperlink>
      <w:r w:rsidRPr="00797FB0">
        <w:rPr>
          <w:rFonts w:ascii="Noto Sans" w:hAnsi="Noto Sans" w:cs="Noto Sans"/>
          <w:sz w:val="21"/>
          <w:szCs w:val="21"/>
          <w:lang w:val="en-US"/>
        </w:rPr>
        <w:t>. </w:t>
      </w:r>
      <w:hyperlink r:id="rId25" w:history="1">
        <w:r w:rsidRPr="00797FB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https://elibrary.ru/yjlwow</w:t>
        </w:r>
      </w:hyperlink>
      <w:r w:rsidRPr="00797FB0">
        <w:rPr>
          <w:rFonts w:ascii="Noto Sans" w:hAnsi="Noto Sans" w:cs="Noto Sans"/>
          <w:sz w:val="21"/>
          <w:szCs w:val="21"/>
          <w:lang w:val="en-US"/>
        </w:rPr>
        <w:t>.</w:t>
      </w:r>
    </w:p>
    <w:p w14:paraId="47B8DB8C" w14:textId="77777777" w:rsidR="00797FB0" w:rsidRPr="00797FB0" w:rsidRDefault="00797FB0" w:rsidP="00797FB0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797FB0">
        <w:rPr>
          <w:rFonts w:ascii="Noto Sans" w:hAnsi="Noto Sans" w:cs="Noto Sans"/>
          <w:sz w:val="21"/>
          <w:szCs w:val="21"/>
          <w:lang w:val="en-US"/>
        </w:rPr>
        <w:lastRenderedPageBreak/>
        <w:t>13. Gazilas, E. T. (2024) Factors influencing life expectancy in low-income countries: a panel data analysis. Journal of Applied Economic Research, 23 (3), pp. 580–601. </w:t>
      </w:r>
      <w:hyperlink r:id="rId26" w:history="1">
        <w:r w:rsidRPr="00797FB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https://doi.org/10.15826/vestnik.2024</w:t>
        </w:r>
      </w:hyperlink>
      <w:r w:rsidRPr="00797FB0">
        <w:rPr>
          <w:rFonts w:ascii="Noto Sans" w:hAnsi="Noto Sans" w:cs="Noto Sans"/>
          <w:sz w:val="21"/>
          <w:szCs w:val="21"/>
          <w:lang w:val="en-US"/>
        </w:rPr>
        <w:t>. 23.3.023. </w:t>
      </w:r>
      <w:hyperlink r:id="rId27" w:history="1">
        <w:r w:rsidRPr="00797FB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https://elibrary.ru/asxufy</w:t>
        </w:r>
      </w:hyperlink>
      <w:r w:rsidRPr="00797FB0">
        <w:rPr>
          <w:rFonts w:ascii="Noto Sans" w:hAnsi="Noto Sans" w:cs="Noto Sans"/>
          <w:sz w:val="21"/>
          <w:szCs w:val="21"/>
          <w:lang w:val="en-US"/>
        </w:rPr>
        <w:t>.</w:t>
      </w:r>
    </w:p>
    <w:p w14:paraId="19CB6067" w14:textId="77777777" w:rsidR="00797FB0" w:rsidRPr="00797FB0" w:rsidRDefault="00797FB0" w:rsidP="00797FB0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797FB0">
        <w:rPr>
          <w:rFonts w:ascii="Noto Sans" w:hAnsi="Noto Sans" w:cs="Noto Sans"/>
          <w:sz w:val="21"/>
          <w:szCs w:val="21"/>
          <w:lang w:val="en-US"/>
        </w:rPr>
        <w:t>14. Miladinov, G. (2020) Socioeconomic development and life expectancy relationship: evidence from the EU accession candidate countries. Genus, 76 (2), pp. 1–20. </w:t>
      </w:r>
      <w:hyperlink r:id="rId28" w:history="1">
        <w:r w:rsidRPr="00797FB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https://doi.org/10.1186/s41118-019-0071-0</w:t>
        </w:r>
      </w:hyperlink>
      <w:r w:rsidRPr="00797FB0">
        <w:rPr>
          <w:rFonts w:ascii="Noto Sans" w:hAnsi="Noto Sans" w:cs="Noto Sans"/>
          <w:sz w:val="21"/>
          <w:szCs w:val="21"/>
          <w:lang w:val="en-US"/>
        </w:rPr>
        <w:t>. </w:t>
      </w:r>
      <w:hyperlink r:id="rId29" w:history="1">
        <w:r w:rsidRPr="00797FB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https://elibrary.ru/whqoym</w:t>
        </w:r>
      </w:hyperlink>
      <w:r w:rsidRPr="00797FB0">
        <w:rPr>
          <w:rFonts w:ascii="Noto Sans" w:hAnsi="Noto Sans" w:cs="Noto Sans"/>
          <w:sz w:val="21"/>
          <w:szCs w:val="21"/>
          <w:lang w:val="en-US"/>
        </w:rPr>
        <w:t>.</w:t>
      </w:r>
    </w:p>
    <w:p w14:paraId="2A3E2164" w14:textId="77777777" w:rsidR="00797FB0" w:rsidRPr="00797FB0" w:rsidRDefault="00797FB0" w:rsidP="00797FB0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797FB0">
        <w:rPr>
          <w:rFonts w:ascii="Noto Sans" w:hAnsi="Noto Sans" w:cs="Noto Sans"/>
          <w:sz w:val="21"/>
          <w:szCs w:val="21"/>
          <w:lang w:val="en-US"/>
        </w:rPr>
        <w:t>15. Țarca, V., Tarca, E., Moscalu, M. (2024) Social and Economic Determinants of Life Expectancy at Birth in Eastern Europe. Healthcare, 12 (11), p. 1148. </w:t>
      </w:r>
      <w:hyperlink r:id="rId30" w:history="1">
        <w:r w:rsidRPr="00797FB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https://doi.org/10.3390/healthcare12111148</w:t>
        </w:r>
      </w:hyperlink>
      <w:r w:rsidRPr="00797FB0">
        <w:rPr>
          <w:rFonts w:ascii="Noto Sans" w:hAnsi="Noto Sans" w:cs="Noto Sans"/>
          <w:sz w:val="21"/>
          <w:szCs w:val="21"/>
          <w:lang w:val="en-US"/>
        </w:rPr>
        <w:t>. </w:t>
      </w:r>
      <w:hyperlink r:id="rId31" w:history="1">
        <w:r w:rsidRPr="00797FB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https://elibrary.ru/lvlcrq</w:t>
        </w:r>
      </w:hyperlink>
      <w:r w:rsidRPr="00797FB0">
        <w:rPr>
          <w:rFonts w:ascii="Noto Sans" w:hAnsi="Noto Sans" w:cs="Noto Sans"/>
          <w:sz w:val="21"/>
          <w:szCs w:val="21"/>
          <w:lang w:val="en-US"/>
        </w:rPr>
        <w:t>.</w:t>
      </w:r>
    </w:p>
    <w:p w14:paraId="2C93C83B" w14:textId="77777777" w:rsidR="00797FB0" w:rsidRPr="00797FB0" w:rsidRDefault="00797FB0" w:rsidP="00797FB0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797FB0">
        <w:rPr>
          <w:rFonts w:ascii="Noto Sans" w:hAnsi="Noto Sans" w:cs="Noto Sans"/>
          <w:sz w:val="21"/>
          <w:szCs w:val="21"/>
          <w:lang w:val="en-US"/>
        </w:rPr>
        <w:t>16. Tavares, A.I. (2022) Life expectancy at 65, associated factors for women and men in Europe. European Journal of Ageing, 19, pp. 1213–1227. https://doi. org/10.1007/s10433-022-00695-1. </w:t>
      </w:r>
      <w:hyperlink r:id="rId32" w:history="1">
        <w:r w:rsidRPr="00797FB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</w:t>
        </w:r>
      </w:hyperlink>
      <w:r w:rsidRPr="00797FB0">
        <w:rPr>
          <w:rFonts w:ascii="Noto Sans" w:hAnsi="Noto Sans" w:cs="Noto Sans"/>
          <w:sz w:val="21"/>
          <w:szCs w:val="21"/>
          <w:lang w:val="en-US"/>
        </w:rPr>
        <w:t> oknehr.</w:t>
      </w:r>
    </w:p>
    <w:p w14:paraId="3C753D2D" w14:textId="77777777" w:rsidR="00797FB0" w:rsidRPr="00797FB0" w:rsidRDefault="00797FB0" w:rsidP="00797FB0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797FB0">
        <w:rPr>
          <w:rFonts w:ascii="Noto Sans" w:hAnsi="Noto Sans" w:cs="Noto Sans"/>
          <w:sz w:val="21"/>
          <w:szCs w:val="21"/>
          <w:lang w:val="en-US"/>
        </w:rPr>
        <w:t>17. Migunova, Yu. V. (2023) Dynamics of public health in Russia and its regions in the line of social capital methodology. Proceedings of the RAS Ufa Scientific Centre, 3, pp. 89–94. </w:t>
      </w:r>
      <w:hyperlink r:id="rId33" w:history="1">
        <w:r w:rsidRPr="00797FB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https://doi.org/10.31040/2222-8349-2023-0-3-89-94</w:t>
        </w:r>
      </w:hyperlink>
      <w:r w:rsidRPr="00797FB0">
        <w:rPr>
          <w:rFonts w:ascii="Noto Sans" w:hAnsi="Noto Sans" w:cs="Noto Sans"/>
          <w:sz w:val="21"/>
          <w:szCs w:val="21"/>
          <w:lang w:val="en-US"/>
        </w:rPr>
        <w:t>. </w:t>
      </w:r>
      <w:hyperlink r:id="rId34" w:history="1">
        <w:r w:rsidRPr="00797FB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https://elibrary.ru/fegolc</w:t>
        </w:r>
      </w:hyperlink>
      <w:r w:rsidRPr="00797FB0">
        <w:rPr>
          <w:rFonts w:ascii="Noto Sans" w:hAnsi="Noto Sans" w:cs="Noto Sans"/>
          <w:sz w:val="21"/>
          <w:szCs w:val="21"/>
          <w:lang w:val="en-US"/>
        </w:rPr>
        <w:t>.</w:t>
      </w:r>
    </w:p>
    <w:p w14:paraId="78B8B498" w14:textId="77777777" w:rsidR="00797FB0" w:rsidRPr="00797FB0" w:rsidRDefault="00797FB0" w:rsidP="00797FB0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797FB0">
        <w:rPr>
          <w:rFonts w:ascii="Noto Sans" w:hAnsi="Noto Sans" w:cs="Noto Sans"/>
          <w:sz w:val="21"/>
          <w:szCs w:val="21"/>
          <w:lang w:val="en-US"/>
        </w:rPr>
        <w:t>18. Bayanova, T. A., Zaikova, Z. A., Kravchenko, N. A. (2022) Impact of the COVID-19 Pandemic on Mortality Rates and Patterns. Public health and life environment, 30 (12), pp. 17–23. </w:t>
      </w:r>
      <w:hyperlink r:id="rId35" w:history="1">
        <w:r w:rsidRPr="00797FB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</w:t>
        </w:r>
      </w:hyperlink>
      <w:r w:rsidRPr="00797FB0">
        <w:rPr>
          <w:rFonts w:ascii="Noto Sans" w:hAnsi="Noto Sans" w:cs="Noto Sans"/>
          <w:sz w:val="21"/>
          <w:szCs w:val="21"/>
          <w:lang w:val="en-US"/>
        </w:rPr>
        <w:t> 10.35627/2219-5238/2022-30-12-17-23. </w:t>
      </w:r>
      <w:hyperlink r:id="rId36" w:history="1">
        <w:r w:rsidRPr="00797FB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https://elibrary.ru/lgewcc</w:t>
        </w:r>
      </w:hyperlink>
      <w:r w:rsidRPr="00797FB0">
        <w:rPr>
          <w:rFonts w:ascii="Noto Sans" w:hAnsi="Noto Sans" w:cs="Noto Sans"/>
          <w:sz w:val="21"/>
          <w:szCs w:val="21"/>
          <w:lang w:val="en-US"/>
        </w:rPr>
        <w:t>.</w:t>
      </w:r>
    </w:p>
    <w:p w14:paraId="60F535D6" w14:textId="77777777" w:rsidR="00797FB0" w:rsidRPr="00797FB0" w:rsidRDefault="00797FB0" w:rsidP="00797FB0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797FB0">
        <w:rPr>
          <w:rFonts w:ascii="Noto Sans" w:hAnsi="Noto Sans" w:cs="Noto Sans"/>
          <w:sz w:val="21"/>
          <w:szCs w:val="21"/>
          <w:lang w:val="en-US"/>
        </w:rPr>
        <w:t>19. Pastukhova, E. Ya., Morozova, E. A. (2022) Excess Mortality in the Siberian Regions in the Context of the COVID-19 Pandemic: Dynamics and Affecting Factors. Regionology. Russian Journal of Regional Studies, 30 (3), pp. 602–623. </w:t>
      </w:r>
      <w:hyperlink r:id="rId37" w:history="1">
        <w:r w:rsidRPr="00797FB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</w:t>
        </w:r>
      </w:hyperlink>
      <w:r w:rsidRPr="00797FB0">
        <w:rPr>
          <w:rFonts w:ascii="Noto Sans" w:hAnsi="Noto Sans" w:cs="Noto Sans"/>
          <w:sz w:val="21"/>
          <w:szCs w:val="21"/>
          <w:lang w:val="en-US"/>
        </w:rPr>
        <w:t> 10.35627/2219-5238/2022-30-12-17-23. </w:t>
      </w:r>
      <w:hyperlink r:id="rId38" w:history="1">
        <w:r w:rsidRPr="00797FB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https://elibrary.ru/ciuxga</w:t>
        </w:r>
      </w:hyperlink>
      <w:r w:rsidRPr="00797FB0">
        <w:rPr>
          <w:rFonts w:ascii="Noto Sans" w:hAnsi="Noto Sans" w:cs="Noto Sans"/>
          <w:sz w:val="21"/>
          <w:szCs w:val="21"/>
          <w:lang w:val="en-US"/>
        </w:rPr>
        <w:t>.</w:t>
      </w:r>
    </w:p>
    <w:p w14:paraId="3A1F2E15" w14:textId="77777777" w:rsidR="00797FB0" w:rsidRPr="00797FB0" w:rsidRDefault="00797FB0" w:rsidP="00797FB0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797FB0">
        <w:rPr>
          <w:rFonts w:ascii="Noto Sans" w:hAnsi="Noto Sans" w:cs="Noto Sans"/>
          <w:sz w:val="21"/>
          <w:szCs w:val="21"/>
          <w:lang w:val="en-US"/>
        </w:rPr>
        <w:t>20. Kislitsyna, O. A. (2022) The Effect of Housing Conditions and Living Environment on the Health of Russian Population. Living Standards of the Population in the Regions of Russia, 18 (3), pp. 342–353. </w:t>
      </w:r>
      <w:hyperlink r:id="rId39" w:history="1">
        <w:r w:rsidRPr="00797FB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https://doi.org/10.19181/lsprr.2022.18.3.6</w:t>
        </w:r>
      </w:hyperlink>
      <w:r w:rsidRPr="00797FB0">
        <w:rPr>
          <w:rFonts w:ascii="Noto Sans" w:hAnsi="Noto Sans" w:cs="Noto Sans"/>
          <w:sz w:val="21"/>
          <w:szCs w:val="21"/>
          <w:lang w:val="en-US"/>
        </w:rPr>
        <w:t>. </w:t>
      </w:r>
      <w:hyperlink r:id="rId40" w:history="1">
        <w:r w:rsidRPr="00797FB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https://elibrary.ru/ubxfym</w:t>
        </w:r>
      </w:hyperlink>
      <w:r w:rsidRPr="00797FB0">
        <w:rPr>
          <w:rFonts w:ascii="Noto Sans" w:hAnsi="Noto Sans" w:cs="Noto Sans"/>
          <w:sz w:val="21"/>
          <w:szCs w:val="21"/>
          <w:lang w:val="en-US"/>
        </w:rPr>
        <w:t>.</w:t>
      </w:r>
    </w:p>
    <w:p w14:paraId="59379F37" w14:textId="77777777" w:rsidR="00797FB0" w:rsidRPr="00797FB0" w:rsidRDefault="00797FB0" w:rsidP="00797FB0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797FB0">
        <w:rPr>
          <w:rFonts w:ascii="Noto Sans" w:hAnsi="Noto Sans" w:cs="Noto Sans"/>
          <w:sz w:val="21"/>
          <w:szCs w:val="21"/>
          <w:lang w:val="en-US"/>
        </w:rPr>
        <w:t>21. Loskutov, D. V., Nevmyatulin, A. Sh. (2020) Evaluating relationship between mortality from external causes and alcohol consumption. Social'nye aspekty zdorov'a naselenia / Social aspects of population health [serial online], 66 (3), p. 8. </w:t>
      </w:r>
      <w:hyperlink r:id="rId41" w:history="1">
        <w:r w:rsidRPr="00797FB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https://doi.org/10.21045/</w:t>
        </w:r>
      </w:hyperlink>
      <w:r w:rsidRPr="00797FB0">
        <w:rPr>
          <w:rFonts w:ascii="Noto Sans" w:hAnsi="Noto Sans" w:cs="Noto Sans"/>
          <w:sz w:val="21"/>
          <w:szCs w:val="21"/>
          <w:lang w:val="en-US"/>
        </w:rPr>
        <w:t> 2071-5021-2020-66-3-7. </w:t>
      </w:r>
      <w:hyperlink r:id="rId42" w:history="1">
        <w:r w:rsidRPr="00797FB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https://elibrary.ru/vhbogs</w:t>
        </w:r>
      </w:hyperlink>
      <w:r w:rsidRPr="00797FB0">
        <w:rPr>
          <w:rFonts w:ascii="Noto Sans" w:hAnsi="Noto Sans" w:cs="Noto Sans"/>
          <w:sz w:val="21"/>
          <w:szCs w:val="21"/>
          <w:lang w:val="en-US"/>
        </w:rPr>
        <w:t>.</w:t>
      </w:r>
    </w:p>
    <w:p w14:paraId="45E3D4AD" w14:textId="77777777" w:rsidR="00797FB0" w:rsidRPr="00797FB0" w:rsidRDefault="00797FB0" w:rsidP="00797FB0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797FB0">
        <w:rPr>
          <w:rFonts w:ascii="Noto Sans" w:hAnsi="Noto Sans" w:cs="Noto Sans"/>
          <w:sz w:val="21"/>
          <w:szCs w:val="21"/>
          <w:lang w:val="en-US"/>
        </w:rPr>
        <w:t>22. Kossova, T. V., Kossova, E. V., Sheluntsova, M. A. (2017) Estimating the impact of alcohol consumption on mortality and life expectancy in Russian regions. Ekonomicheskaya Politika, 12 (1), pp. 58–83. </w:t>
      </w:r>
      <w:hyperlink r:id="rId43" w:history="1">
        <w:r w:rsidRPr="00797FB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https://doi.org/10.18288/1994-5124-2017-1-03</w:t>
        </w:r>
      </w:hyperlink>
      <w:r w:rsidRPr="00797FB0">
        <w:rPr>
          <w:rFonts w:ascii="Noto Sans" w:hAnsi="Noto Sans" w:cs="Noto Sans"/>
          <w:sz w:val="21"/>
          <w:szCs w:val="21"/>
          <w:lang w:val="en-US"/>
        </w:rPr>
        <w:t>. </w:t>
      </w:r>
      <w:hyperlink r:id="rId44" w:history="1">
        <w:r w:rsidRPr="00797FB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https://elibrary.ru/ygghlf</w:t>
        </w:r>
      </w:hyperlink>
      <w:r w:rsidRPr="00797FB0">
        <w:rPr>
          <w:rFonts w:ascii="Noto Sans" w:hAnsi="Noto Sans" w:cs="Noto Sans"/>
          <w:sz w:val="21"/>
          <w:szCs w:val="21"/>
          <w:lang w:val="en-US"/>
        </w:rPr>
        <w:t>.</w:t>
      </w:r>
    </w:p>
    <w:p w14:paraId="5062C691" w14:textId="77777777" w:rsidR="00797FB0" w:rsidRDefault="00797FB0" w:rsidP="00797FB0">
      <w:pPr>
        <w:pStyle w:val="a3"/>
        <w:shd w:val="clear" w:color="auto" w:fill="FFFFFF"/>
        <w:rPr>
          <w:rFonts w:ascii="Noto Sans" w:hAnsi="Noto Sans" w:cs="Noto Sans"/>
          <w:sz w:val="21"/>
          <w:szCs w:val="21"/>
        </w:rPr>
      </w:pPr>
      <w:r w:rsidRPr="00797FB0">
        <w:rPr>
          <w:rFonts w:ascii="Noto Sans" w:hAnsi="Noto Sans" w:cs="Noto Sans"/>
          <w:sz w:val="21"/>
          <w:szCs w:val="21"/>
          <w:lang w:val="en-US"/>
        </w:rPr>
        <w:t>23. Makusheva, M. O., Cho, E. G. (2020) Shadow Alcohol Market: Defining the Main Types and Motives of Consumers. Monitoring of Public Opinion: Economic and Social Changes, 5, pp. 90–111. </w:t>
      </w:r>
      <w:hyperlink r:id="rId45" w:history="1">
        <w:r w:rsidRPr="00797FB0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https://doi.org/10.14515/monitoring.2020.5.1642</w:t>
        </w:r>
      </w:hyperlink>
      <w:r w:rsidRPr="00797FB0">
        <w:rPr>
          <w:rFonts w:ascii="Noto Sans" w:hAnsi="Noto Sans" w:cs="Noto Sans"/>
          <w:sz w:val="21"/>
          <w:szCs w:val="21"/>
          <w:lang w:val="en-US"/>
        </w:rPr>
        <w:t>. </w:t>
      </w:r>
      <w:hyperlink r:id="rId46" w:history="1">
        <w:r>
          <w:rPr>
            <w:rStyle w:val="a4"/>
            <w:rFonts w:ascii="Noto Sans" w:hAnsi="Noto Sans" w:cs="Noto Sans"/>
            <w:color w:val="006798"/>
            <w:sz w:val="21"/>
            <w:szCs w:val="21"/>
          </w:rPr>
          <w:t>https://elibrary.ru/bnsjts</w:t>
        </w:r>
      </w:hyperlink>
      <w:r>
        <w:rPr>
          <w:rFonts w:ascii="Noto Sans" w:hAnsi="Noto Sans" w:cs="Noto Sans"/>
          <w:sz w:val="21"/>
          <w:szCs w:val="21"/>
        </w:rPr>
        <w:t>.</w:t>
      </w:r>
    </w:p>
    <w:p w14:paraId="6A41CD9D" w14:textId="77777777" w:rsidR="00230797" w:rsidRDefault="00230797"/>
    <w:sectPr w:rsidR="00230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FB0"/>
    <w:rsid w:val="00230797"/>
    <w:rsid w:val="0079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C86E7"/>
  <w15:chartTrackingRefBased/>
  <w15:docId w15:val="{A4BB3DB0-9CFF-4F7E-8D16-AEBFED05E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7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797F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7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24412/1561-7785-2024-1-109-122" TargetMode="External"/><Relationship Id="rId18" Type="http://schemas.openxmlformats.org/officeDocument/2006/relationships/hyperlink" Target="https://doi.org/10.19181/population.2021.24.3.1" TargetMode="External"/><Relationship Id="rId26" Type="http://schemas.openxmlformats.org/officeDocument/2006/relationships/hyperlink" Target="https://doi.org/10.15826/vestnik.2024" TargetMode="External"/><Relationship Id="rId39" Type="http://schemas.openxmlformats.org/officeDocument/2006/relationships/hyperlink" Target="https://doi.org/10.19181/lsprr.2022.18.3.6" TargetMode="External"/><Relationship Id="rId21" Type="http://schemas.openxmlformats.org/officeDocument/2006/relationships/hyperlink" Target="https://elibrary.ru/ipnrfp" TargetMode="External"/><Relationship Id="rId34" Type="http://schemas.openxmlformats.org/officeDocument/2006/relationships/hyperlink" Target="https://elibrary.ru/fegolc" TargetMode="External"/><Relationship Id="rId42" Type="http://schemas.openxmlformats.org/officeDocument/2006/relationships/hyperlink" Target="https://elibrary.ru/vhbogs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doi.org/10.17323/demreview.v7i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i.org/10.31089/1026-9428-2020-60-11-888-891" TargetMode="External"/><Relationship Id="rId29" Type="http://schemas.openxmlformats.org/officeDocument/2006/relationships/hyperlink" Target="https://elibrary.ru/whqoym" TargetMode="External"/><Relationship Id="rId1" Type="http://schemas.openxmlformats.org/officeDocument/2006/relationships/styles" Target="styles.xml"/><Relationship Id="rId6" Type="http://schemas.openxmlformats.org/officeDocument/2006/relationships/hyperlink" Target="https://doi.org/10.26794/1999-849X2019-12-2-19-30" TargetMode="External"/><Relationship Id="rId11" Type="http://schemas.openxmlformats.org/officeDocument/2006/relationships/hyperlink" Target="https://doi.org/10.30680/ECO0131-7652-2020-8-48-65" TargetMode="External"/><Relationship Id="rId24" Type="http://schemas.openxmlformats.org/officeDocument/2006/relationships/hyperlink" Target="https://doi.org/10.15838/esc.2022.2.80.10" TargetMode="External"/><Relationship Id="rId32" Type="http://schemas.openxmlformats.org/officeDocument/2006/relationships/hyperlink" Target="https://elibrary.ru/" TargetMode="External"/><Relationship Id="rId37" Type="http://schemas.openxmlformats.org/officeDocument/2006/relationships/hyperlink" Target="https://doi.org/" TargetMode="External"/><Relationship Id="rId40" Type="http://schemas.openxmlformats.org/officeDocument/2006/relationships/hyperlink" Target="https://elibrary.ru/ubxfym" TargetMode="External"/><Relationship Id="rId45" Type="http://schemas.openxmlformats.org/officeDocument/2006/relationships/hyperlink" Target="https://doi.org/10.14515/monitoring.2020.5.1642" TargetMode="External"/><Relationship Id="rId5" Type="http://schemas.openxmlformats.org/officeDocument/2006/relationships/hyperlink" Target="https://elibrary.ru/phhglm" TargetMode="External"/><Relationship Id="rId15" Type="http://schemas.openxmlformats.org/officeDocument/2006/relationships/hyperlink" Target="https://doi.org/10.17323/demreview.v1i5.3174" TargetMode="External"/><Relationship Id="rId23" Type="http://schemas.openxmlformats.org/officeDocument/2006/relationships/hyperlink" Target="https://elibrary.ru/udpoul" TargetMode="External"/><Relationship Id="rId28" Type="http://schemas.openxmlformats.org/officeDocument/2006/relationships/hyperlink" Target="https://doi.org/10.1186/s41118-019-0071-0" TargetMode="External"/><Relationship Id="rId36" Type="http://schemas.openxmlformats.org/officeDocument/2006/relationships/hyperlink" Target="https://elibrary.ru/lgewcc" TargetMode="External"/><Relationship Id="rId10" Type="http://schemas.openxmlformats.org/officeDocument/2006/relationships/hyperlink" Target="https://elibrary.ru/xinpsd" TargetMode="External"/><Relationship Id="rId19" Type="http://schemas.openxmlformats.org/officeDocument/2006/relationships/hyperlink" Target="https://elibrary.ru/czvkhc" TargetMode="External"/><Relationship Id="rId31" Type="http://schemas.openxmlformats.org/officeDocument/2006/relationships/hyperlink" Target="https://elibrary.ru/lvlcrq" TargetMode="External"/><Relationship Id="rId44" Type="http://schemas.openxmlformats.org/officeDocument/2006/relationships/hyperlink" Target="https://elibrary.ru/ygghlf" TargetMode="External"/><Relationship Id="rId4" Type="http://schemas.openxmlformats.org/officeDocument/2006/relationships/hyperlink" Target="https://doi.org/10.19181/population.2022.25.1.11" TargetMode="External"/><Relationship Id="rId9" Type="http://schemas.openxmlformats.org/officeDocument/2006/relationships/hyperlink" Target="https://doi.org/10.34023/2313-6383-2020-27-5-76-86" TargetMode="External"/><Relationship Id="rId14" Type="http://schemas.openxmlformats.org/officeDocument/2006/relationships/hyperlink" Target="https://elibrary.ru/bwcqys" TargetMode="External"/><Relationship Id="rId22" Type="http://schemas.openxmlformats.org/officeDocument/2006/relationships/hyperlink" Target="https://doi.org/10.34023/2313-6383-2023-30-1-70-89" TargetMode="External"/><Relationship Id="rId27" Type="http://schemas.openxmlformats.org/officeDocument/2006/relationships/hyperlink" Target="https://elibrary.ru/asxufy" TargetMode="External"/><Relationship Id="rId30" Type="http://schemas.openxmlformats.org/officeDocument/2006/relationships/hyperlink" Target="https://doi.org/10.3390/healthcare12111148" TargetMode="External"/><Relationship Id="rId35" Type="http://schemas.openxmlformats.org/officeDocument/2006/relationships/hyperlink" Target="https://doi.org/" TargetMode="External"/><Relationship Id="rId43" Type="http://schemas.openxmlformats.org/officeDocument/2006/relationships/hyperlink" Target="https://doi.org/10.18288/1994-5124-2017-1-03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elibrary.ru/cczdja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elibrary.ru/uoveuv" TargetMode="External"/><Relationship Id="rId17" Type="http://schemas.openxmlformats.org/officeDocument/2006/relationships/hyperlink" Target="https://elibrary.ru/vkzikc" TargetMode="External"/><Relationship Id="rId25" Type="http://schemas.openxmlformats.org/officeDocument/2006/relationships/hyperlink" Target="https://elibrary.ru/yjlwow" TargetMode="External"/><Relationship Id="rId33" Type="http://schemas.openxmlformats.org/officeDocument/2006/relationships/hyperlink" Target="https://doi.org/10.31040/2222-8349-2023-0-3-89-94" TargetMode="External"/><Relationship Id="rId38" Type="http://schemas.openxmlformats.org/officeDocument/2006/relationships/hyperlink" Target="https://elibrary.ru/ciuxga" TargetMode="External"/><Relationship Id="rId46" Type="http://schemas.openxmlformats.org/officeDocument/2006/relationships/hyperlink" Target="https://elibrary.ru/bnsjts" TargetMode="External"/><Relationship Id="rId20" Type="http://schemas.openxmlformats.org/officeDocument/2006/relationships/hyperlink" Target="https://doi.org/10.22394/2304-3369-2023-3-60-71" TargetMode="External"/><Relationship Id="rId41" Type="http://schemas.openxmlformats.org/officeDocument/2006/relationships/hyperlink" Target="https://doi.org/10.2104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1202</Words>
  <Characters>6855</Characters>
  <Application>Microsoft Office Word</Application>
  <DocSecurity>0</DocSecurity>
  <Lines>57</Lines>
  <Paragraphs>16</Paragraphs>
  <ScaleCrop>false</ScaleCrop>
  <Company/>
  <LinksUpToDate>false</LinksUpToDate>
  <CharactersWithSpaces>8041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2025-06-30T14:06:00Z</dcterms:created>
  <dcterms:modified xsi:type="dcterms:W3CDTF">2025-06-30T14:07:00Z</dcterms:modified>
</cp:coreProperties>
</file>