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F036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REFERENCES</w:t>
      </w:r>
    </w:p>
    <w:p w14:paraId="0FAB46A0" w14:textId="77777777" w:rsidR="00D63B34" w:rsidRPr="00D63B34" w:rsidRDefault="00D63B34" w:rsidP="00D63B34">
      <w:pPr>
        <w:rPr>
          <w:lang w:val="en-US"/>
        </w:rPr>
      </w:pPr>
    </w:p>
    <w:p w14:paraId="38C1171B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1. </w:t>
      </w:r>
      <w:proofErr w:type="spellStart"/>
      <w:r w:rsidRPr="00D63B34">
        <w:rPr>
          <w:lang w:val="en-US"/>
        </w:rPr>
        <w:t>ZBoRovsKIv</w:t>
      </w:r>
      <w:proofErr w:type="spellEnd"/>
      <w:r w:rsidRPr="00D63B34">
        <w:rPr>
          <w:lang w:val="en-US"/>
        </w:rPr>
        <w:t>, G. E. (2019). Social community of the “third age” people: concept, structure, functions. The Surgut State Pedagogical University Bulletin, (2), 9-20. https://doi.org/10.26105/SSPU.2019.59.2.001.</w:t>
      </w:r>
    </w:p>
    <w:p w14:paraId="62A03C60" w14:textId="77777777" w:rsidR="00D63B34" w:rsidRPr="00D63B34" w:rsidRDefault="00D63B34" w:rsidP="00D63B34">
      <w:pPr>
        <w:rPr>
          <w:lang w:val="en-US"/>
        </w:rPr>
      </w:pPr>
    </w:p>
    <w:p w14:paraId="38391959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2. </w:t>
      </w:r>
      <w:proofErr w:type="spellStart"/>
      <w:r w:rsidRPr="00D63B34">
        <w:rPr>
          <w:lang w:val="en-US"/>
        </w:rPr>
        <w:t>AMBARovA</w:t>
      </w:r>
      <w:proofErr w:type="spellEnd"/>
      <w:r w:rsidRPr="00D63B34">
        <w:rPr>
          <w:lang w:val="en-US"/>
        </w:rPr>
        <w:t xml:space="preserve">, P. A. (2022). Social fragmentation of communities in modern Russia: in search of a sociological theory. </w:t>
      </w:r>
      <w:proofErr w:type="spellStart"/>
      <w:r w:rsidRPr="00D63B34">
        <w:rPr>
          <w:lang w:val="en-US"/>
        </w:rPr>
        <w:t>Sotsiologicheskie</w:t>
      </w:r>
      <w:proofErr w:type="spellEnd"/>
      <w:r w:rsidRPr="00D63B34">
        <w:rPr>
          <w:lang w:val="en-US"/>
        </w:rPr>
        <w:t xml:space="preserve"> </w:t>
      </w:r>
      <w:proofErr w:type="spellStart"/>
      <w:r w:rsidRPr="00D63B34">
        <w:rPr>
          <w:lang w:val="en-US"/>
        </w:rPr>
        <w:t>Issledovaniya</w:t>
      </w:r>
      <w:proofErr w:type="spellEnd"/>
      <w:r w:rsidRPr="00D63B34">
        <w:rPr>
          <w:lang w:val="en-US"/>
        </w:rPr>
        <w:t>, (1), 41-51. https://doi.org/10.31857/S013216250017229-4.</w:t>
      </w:r>
    </w:p>
    <w:p w14:paraId="018E4972" w14:textId="77777777" w:rsidR="00D63B34" w:rsidRPr="00D63B34" w:rsidRDefault="00D63B34" w:rsidP="00D63B34">
      <w:pPr>
        <w:rPr>
          <w:lang w:val="en-US"/>
        </w:rPr>
      </w:pPr>
    </w:p>
    <w:p w14:paraId="5340DC7B" w14:textId="11F7DE03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3. CHERNVSHKOVA, E. V. (2008). Status characteristics of older people: economic aspect. Bulletin of Chelyabinsk State University, (32), 175-181. https://elibrary.ru/mvdnrn.</w:t>
      </w:r>
    </w:p>
    <w:p w14:paraId="7A573BDD" w14:textId="77777777" w:rsidR="00D63B34" w:rsidRPr="00D63B34" w:rsidRDefault="00D63B34" w:rsidP="00D63B34">
      <w:pPr>
        <w:rPr>
          <w:lang w:val="en-US"/>
        </w:rPr>
      </w:pPr>
    </w:p>
    <w:p w14:paraId="7FA07DAD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4. </w:t>
      </w:r>
      <w:proofErr w:type="spellStart"/>
      <w:r w:rsidRPr="00D63B34">
        <w:rPr>
          <w:lang w:val="en-US"/>
        </w:rPr>
        <w:t>FRoLovA</w:t>
      </w:r>
      <w:proofErr w:type="spellEnd"/>
      <w:r w:rsidRPr="00D63B34">
        <w:rPr>
          <w:lang w:val="en-US"/>
        </w:rPr>
        <w:t xml:space="preserve">, E. A., MALANINA, V. A., </w:t>
      </w:r>
      <w:proofErr w:type="spellStart"/>
      <w:r w:rsidRPr="00D63B34">
        <w:rPr>
          <w:lang w:val="en-US"/>
        </w:rPr>
        <w:t>KLEMAsHE</w:t>
      </w:r>
      <w:proofErr w:type="spellEnd"/>
      <w:r w:rsidRPr="00D63B34">
        <w:rPr>
          <w:lang w:val="en-US"/>
        </w:rPr>
        <w:t xml:space="preserve">- </w:t>
      </w:r>
      <w:proofErr w:type="spellStart"/>
      <w:r w:rsidRPr="00D63B34">
        <w:rPr>
          <w:lang w:val="en-US"/>
        </w:rPr>
        <w:t>vA</w:t>
      </w:r>
      <w:proofErr w:type="spellEnd"/>
      <w:r w:rsidRPr="00D63B34">
        <w:rPr>
          <w:lang w:val="en-US"/>
        </w:rPr>
        <w:t xml:space="preserve">, E. I., </w:t>
      </w:r>
      <w:proofErr w:type="spellStart"/>
      <w:r w:rsidRPr="00D63B34">
        <w:rPr>
          <w:lang w:val="en-US"/>
        </w:rPr>
        <w:t>KAsHAPovA</w:t>
      </w:r>
      <w:proofErr w:type="spellEnd"/>
      <w:r w:rsidRPr="00D63B34">
        <w:rPr>
          <w:lang w:val="en-US"/>
        </w:rPr>
        <w:t xml:space="preserve">, E. R., DUKART, S. A., &amp; </w:t>
      </w:r>
      <w:proofErr w:type="spellStart"/>
      <w:r w:rsidRPr="00D63B34">
        <w:rPr>
          <w:lang w:val="en-US"/>
        </w:rPr>
        <w:t>CAsA</w:t>
      </w:r>
      <w:proofErr w:type="spellEnd"/>
      <w:r w:rsidRPr="00D63B34">
        <w:rPr>
          <w:lang w:val="en-US"/>
        </w:rPr>
        <w:t>- TI, F. (2019). assessing the extent of inequality among older people in Russia. Regional Problems of Economic Transformation, (11), 268-275. https://doi.org/ 10.26726/1812-7096-2019-11-268-275.</w:t>
      </w:r>
    </w:p>
    <w:p w14:paraId="4B02415F" w14:textId="77777777" w:rsidR="00D63B34" w:rsidRPr="00D63B34" w:rsidRDefault="00D63B34" w:rsidP="00D63B34">
      <w:pPr>
        <w:rPr>
          <w:lang w:val="en-US"/>
        </w:rPr>
      </w:pPr>
    </w:p>
    <w:p w14:paraId="092A03C9" w14:textId="1F83A32D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5. BELEHOVA, G. V., &amp; BARSUKOV, V. N. (2020). Financial literacy of pensioners and </w:t>
      </w:r>
      <w:proofErr w:type="spellStart"/>
      <w:r w:rsidRPr="00D63B34">
        <w:rPr>
          <w:lang w:val="en-US"/>
        </w:rPr>
        <w:t>preensioners</w:t>
      </w:r>
      <w:proofErr w:type="spellEnd"/>
      <w:r w:rsidRPr="00D63B34">
        <w:rPr>
          <w:lang w:val="en-US"/>
        </w:rPr>
        <w:t>: features and the problem of trust (the case of the</w:t>
      </w:r>
      <w:r w:rsidRPr="00D63B34">
        <w:rPr>
          <w:lang w:val="en-US"/>
        </w:rPr>
        <w:t xml:space="preserve"> </w:t>
      </w:r>
      <w:r w:rsidRPr="00D63B34">
        <w:rPr>
          <w:lang w:val="en-US"/>
        </w:rPr>
        <w:t>regions of the Northwestern Federal District). Social Area, 6(4), Article 6. https://doi.org/10.15838/sa. 2020.4.26.6.</w:t>
      </w:r>
    </w:p>
    <w:p w14:paraId="2BDFE8AC" w14:textId="77777777" w:rsidR="00D63B34" w:rsidRPr="00D63B34" w:rsidRDefault="00D63B34" w:rsidP="00D63B34">
      <w:pPr>
        <w:rPr>
          <w:lang w:val="en-US"/>
        </w:rPr>
      </w:pPr>
    </w:p>
    <w:p w14:paraId="47EDE03B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6. PODSKREBALINA, V. V. (2021). State of the market of banking services in Russia. Bulletin of the Expert Council, (2), 107-111. https://elibrary.ru/suermg.</w:t>
      </w:r>
    </w:p>
    <w:p w14:paraId="0BC017CB" w14:textId="77777777" w:rsidR="00D63B34" w:rsidRPr="00D63B34" w:rsidRDefault="00D63B34" w:rsidP="00D63B34">
      <w:pPr>
        <w:rPr>
          <w:lang w:val="en-US"/>
        </w:rPr>
      </w:pPr>
    </w:p>
    <w:p w14:paraId="635D90D9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7. KASVANOVA, T. I., VORONINA, L. I., &amp; REZER, T. M. (2020). Educational potential of Russian senior citizens. Education and Science Journal, 22(2), 121-142. https://doi.org/10.17853/1994-5639-2020-2-121-142.</w:t>
      </w:r>
    </w:p>
    <w:p w14:paraId="178AC753" w14:textId="77777777" w:rsidR="00D63B34" w:rsidRPr="00D63B34" w:rsidRDefault="00D63B34" w:rsidP="00D63B34">
      <w:pPr>
        <w:rPr>
          <w:lang w:val="en-US"/>
        </w:rPr>
      </w:pPr>
    </w:p>
    <w:p w14:paraId="420D839C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8. SENCHENKOV, N. P., &amp; TSVGANKOVA, A. N. (2021). To the interpretation of the “financial literacy” concept. Cherepovets State University Bulletin, (3), 211-219. https://doi.org/10.23859/1994-0637-2021-3-102-17.</w:t>
      </w:r>
    </w:p>
    <w:p w14:paraId="1B7EC3F4" w14:textId="77777777" w:rsidR="00D63B34" w:rsidRPr="00D63B34" w:rsidRDefault="00D63B34" w:rsidP="00D63B34">
      <w:pPr>
        <w:rPr>
          <w:lang w:val="en-US"/>
        </w:rPr>
      </w:pPr>
    </w:p>
    <w:p w14:paraId="693017AB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9. HROMOV, M., &amp; KHUDKO, E. (2017). World best practices in developing approaches to financial literacy education. Russian Economic Developments, 24(8), 35-40. https://elibrary.ru/zdpkkv.</w:t>
      </w:r>
    </w:p>
    <w:p w14:paraId="7508E584" w14:textId="77777777" w:rsidR="00D63B34" w:rsidRPr="00D63B34" w:rsidRDefault="00D63B34" w:rsidP="00D63B34">
      <w:pPr>
        <w:rPr>
          <w:lang w:val="en-US"/>
        </w:rPr>
      </w:pPr>
    </w:p>
    <w:p w14:paraId="7159F675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10. SINELNIKOV, M. V. (2018). Population financial literacy as a basis for financial behavior optimization in globalization conditions. Discussion, (3), 77-84. https://elibrary.ru/xzofmd.</w:t>
      </w:r>
    </w:p>
    <w:p w14:paraId="2350C9F0" w14:textId="77777777" w:rsidR="00D63B34" w:rsidRPr="00D63B34" w:rsidRDefault="00D63B34" w:rsidP="00D63B34">
      <w:pPr>
        <w:rPr>
          <w:lang w:val="en-US"/>
        </w:rPr>
      </w:pPr>
    </w:p>
    <w:p w14:paraId="6D5FB129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lastRenderedPageBreak/>
        <w:t xml:space="preserve">11. PASTUSHENKO, E. N., MALVKHINA, E. A., &amp; ZEMTSOVA, L. N. (2021). Improving financial literacy as a </w:t>
      </w:r>
      <w:proofErr w:type="spellStart"/>
      <w:r w:rsidRPr="00D63B34">
        <w:rPr>
          <w:lang w:val="en-US"/>
        </w:rPr>
        <w:t>functionof</w:t>
      </w:r>
      <w:proofErr w:type="spellEnd"/>
      <w:r w:rsidRPr="00D63B34">
        <w:rPr>
          <w:lang w:val="en-US"/>
        </w:rPr>
        <w:t xml:space="preserve"> the Central Bank of the Russian Federation in the digital economy. Bulletin of the Saratov State Law Academy, (5), 227-233. https://doi. org/10.24412/2227-7315-2021-5-227-233.</w:t>
      </w:r>
    </w:p>
    <w:p w14:paraId="0B1C5BD9" w14:textId="77777777" w:rsidR="00D63B34" w:rsidRPr="00D63B34" w:rsidRDefault="00D63B34" w:rsidP="00D63B34">
      <w:pPr>
        <w:rPr>
          <w:lang w:val="en-US"/>
        </w:rPr>
      </w:pPr>
    </w:p>
    <w:p w14:paraId="59FC4150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12. KHUDKO, E. (2018). Regional aspects of implementing financial literacy promotion programs in the Russian Federation. Russian Economic Developments, 25(2), 78-88. https://doi.org/10.24411/2072- 5833-2020-10021.</w:t>
      </w:r>
    </w:p>
    <w:p w14:paraId="3D627DB8" w14:textId="77777777" w:rsidR="00D63B34" w:rsidRPr="00D63B34" w:rsidRDefault="00D63B34" w:rsidP="00D63B34">
      <w:pPr>
        <w:rPr>
          <w:lang w:val="en-US"/>
        </w:rPr>
      </w:pPr>
    </w:p>
    <w:p w14:paraId="067DC5A7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13. SIMAKOVA, E. YU., &amp; SMIRNOVA, O. V. (2020). Mechanisms for the implementation of public policy in the field of increasing financial literacy populations in Russia. Bulletin of the University of the Russian Academy of Education, (2), 97-106. https://doi. org/10.24411/2072-5833-2020-10021.</w:t>
      </w:r>
    </w:p>
    <w:p w14:paraId="221447ED" w14:textId="77777777" w:rsidR="00D63B34" w:rsidRPr="00D63B34" w:rsidRDefault="00D63B34" w:rsidP="00D63B34">
      <w:pPr>
        <w:rPr>
          <w:lang w:val="en-US"/>
        </w:rPr>
      </w:pPr>
    </w:p>
    <w:p w14:paraId="7F1801AC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14. KALMVKOV, N. N., SVCHEVA, E. V., MOSHKOVA, T. G., NEMVKIN, A. V., &amp; IVANOVA, T. B. (2017). </w:t>
      </w:r>
      <w:proofErr w:type="spellStart"/>
      <w:r w:rsidRPr="00D63B34">
        <w:rPr>
          <w:lang w:val="en-US"/>
        </w:rPr>
        <w:t>EXperience</w:t>
      </w:r>
      <w:proofErr w:type="spellEnd"/>
      <w:r w:rsidRPr="00D63B34">
        <w:rPr>
          <w:lang w:val="en-US"/>
        </w:rPr>
        <w:t xml:space="preserve"> and prospects of increasing the financial lit </w:t>
      </w:r>
      <w:proofErr w:type="spellStart"/>
      <w:r w:rsidRPr="00D63B34">
        <w:rPr>
          <w:lang w:val="en-US"/>
        </w:rPr>
        <w:t>eracy</w:t>
      </w:r>
      <w:proofErr w:type="spellEnd"/>
      <w:r w:rsidRPr="00D63B34">
        <w:rPr>
          <w:lang w:val="en-US"/>
        </w:rPr>
        <w:t xml:space="preserve"> of citizens in modern socioeconomic conditions. State Councilor, (4), 15-23. https://elibrary.ru/ylsdgg.</w:t>
      </w:r>
    </w:p>
    <w:p w14:paraId="570514A0" w14:textId="77777777" w:rsidR="00D63B34" w:rsidRPr="00D63B34" w:rsidRDefault="00D63B34" w:rsidP="00D63B34">
      <w:pPr>
        <w:rPr>
          <w:lang w:val="en-US"/>
        </w:rPr>
      </w:pPr>
    </w:p>
    <w:p w14:paraId="78F522C0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 xml:space="preserve">15. VORONINA, L. I., ZAITSEVA, E. V., &amp; KASVANO- VA, T. I. (2022). State strategy to support active </w:t>
      </w:r>
      <w:proofErr w:type="spellStart"/>
      <w:r w:rsidRPr="00D63B34">
        <w:rPr>
          <w:lang w:val="en-US"/>
        </w:rPr>
        <w:t>lon</w:t>
      </w:r>
      <w:proofErr w:type="spellEnd"/>
      <w:r w:rsidRPr="00D63B34">
        <w:rPr>
          <w:lang w:val="en-US"/>
        </w:rPr>
        <w:t xml:space="preserve">- </w:t>
      </w:r>
      <w:proofErr w:type="spellStart"/>
      <w:r w:rsidRPr="00D63B34">
        <w:rPr>
          <w:lang w:val="en-US"/>
        </w:rPr>
        <w:t>gevity</w:t>
      </w:r>
      <w:proofErr w:type="spellEnd"/>
      <w:r w:rsidRPr="00D63B34">
        <w:rPr>
          <w:lang w:val="en-US"/>
        </w:rPr>
        <w:t xml:space="preserve"> and physical activity of elderly citizens. Social and Political Sciences, 12(4), 195-207. https://doi. org/10.33693/2223-0092-2022-12-4-195-207.</w:t>
      </w:r>
    </w:p>
    <w:p w14:paraId="6F431DC7" w14:textId="77777777" w:rsidR="00D63B34" w:rsidRPr="00D63B34" w:rsidRDefault="00D63B34" w:rsidP="00D63B34">
      <w:pPr>
        <w:rPr>
          <w:lang w:val="en-US"/>
        </w:rPr>
      </w:pPr>
    </w:p>
    <w:p w14:paraId="7CDA4936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16. MNATSAKANVAN, A. G., &amp; EVSTAFVEV, K. A. (2017). Assessment of efficiency of programs of financial literacy of the population. Social-Economic Phenomena and Processes, 12(1), 65-71. https://doi. org/10.20310/1819-8813-2017-12-1-65-71.</w:t>
      </w:r>
    </w:p>
    <w:p w14:paraId="5D378870" w14:textId="77777777" w:rsidR="00D63B34" w:rsidRPr="00D63B34" w:rsidRDefault="00D63B34" w:rsidP="00D63B34">
      <w:pPr>
        <w:rPr>
          <w:lang w:val="en-US"/>
        </w:rPr>
      </w:pPr>
    </w:p>
    <w:p w14:paraId="367A1937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17. TERESHCHENKO, E. A., &amp; IVANCHENKO, E. A. (2019). To the question about the need for financial literacy training elderly. Kant, (3), 360-364. https:// elibrary.ru/</w:t>
      </w:r>
      <w:proofErr w:type="spellStart"/>
      <w:r w:rsidRPr="00D63B34">
        <w:rPr>
          <w:lang w:val="en-US"/>
        </w:rPr>
        <w:t>auevvo</w:t>
      </w:r>
      <w:proofErr w:type="spellEnd"/>
      <w:r w:rsidRPr="00D63B34">
        <w:rPr>
          <w:lang w:val="en-US"/>
        </w:rPr>
        <w:t>.</w:t>
      </w:r>
    </w:p>
    <w:p w14:paraId="0526155F" w14:textId="77777777" w:rsidR="00D63B34" w:rsidRPr="00D63B34" w:rsidRDefault="00D63B34" w:rsidP="00D63B34">
      <w:pPr>
        <w:rPr>
          <w:lang w:val="en-US"/>
        </w:rPr>
      </w:pPr>
    </w:p>
    <w:p w14:paraId="210E8E71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18. VORONINA, L. I., KASVANOVA, T. I., RADCHEN- KO, T. E., REZER, T. M., SINVAKOVA, M. G., VLADVKO, A. V., &amp; NEVSKIV, G. A. (2020). Adult pedagogy: organization of vocational training for older citizens. Ural Federal University named after the first President of Russia B.N. Yeltsin. https://elibrary.ru/uysskd.</w:t>
      </w:r>
    </w:p>
    <w:p w14:paraId="467B4FFB" w14:textId="77777777" w:rsidR="00D63B34" w:rsidRPr="00D63B34" w:rsidRDefault="00D63B34" w:rsidP="00D63B34">
      <w:pPr>
        <w:rPr>
          <w:lang w:val="en-US"/>
        </w:rPr>
      </w:pPr>
    </w:p>
    <w:p w14:paraId="03B81C3D" w14:textId="62B3CA48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19. POTEKHINA, I. P., &amp; CHIZHOV, D. V. (2016). Potential of senior citizens as a component of national social capital (Russian central federal district case study). Monitoring of Public Opinion: Economic and Social Changes, (2), 3-23. https://doi.org/10.14515/ monitoring.2016.2.01.</w:t>
      </w:r>
    </w:p>
    <w:p w14:paraId="492011A6" w14:textId="77777777" w:rsidR="00D63B34" w:rsidRPr="00D63B34" w:rsidRDefault="00D63B34" w:rsidP="00D63B34">
      <w:pPr>
        <w:rPr>
          <w:lang w:val="en-US"/>
        </w:rPr>
      </w:pPr>
    </w:p>
    <w:p w14:paraId="6E51DDB3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t>20. SHUKLINA, E. A., &amp; SHIROKOVA, E. A. (2021). Management of educational practices of the “third age” employees in organization: research approaches and strategies. Management Issues, (3), 121-134. https://doi.org/10.22394/2304-3369-2021-3-121-134.</w:t>
      </w:r>
    </w:p>
    <w:p w14:paraId="55B31868" w14:textId="77777777" w:rsidR="00D63B34" w:rsidRPr="00D63B34" w:rsidRDefault="00D63B34" w:rsidP="00D63B34">
      <w:pPr>
        <w:rPr>
          <w:lang w:val="en-US"/>
        </w:rPr>
      </w:pPr>
    </w:p>
    <w:p w14:paraId="52BC3BB3" w14:textId="77777777" w:rsidR="00D63B34" w:rsidRPr="00D63B34" w:rsidRDefault="00D63B34" w:rsidP="00D63B34">
      <w:pPr>
        <w:rPr>
          <w:lang w:val="en-US"/>
        </w:rPr>
      </w:pPr>
      <w:r w:rsidRPr="00D63B34">
        <w:rPr>
          <w:lang w:val="en-US"/>
        </w:rPr>
        <w:lastRenderedPageBreak/>
        <w:t>21. CHERNVKH, E. A., TONKIKH, N. V., &amp; KLEV- MENOV, M. V. (2022). Willingness of society and employers to train employees of preretirement age. Management Issues, (4), 61-73. https://doi.org/ 10.22394/2304-3369-2022-4-61-73.</w:t>
      </w:r>
    </w:p>
    <w:p w14:paraId="1A4B2DC7" w14:textId="77777777" w:rsidR="00D63B34" w:rsidRPr="00D63B34" w:rsidRDefault="00D63B34" w:rsidP="00D63B34">
      <w:pPr>
        <w:rPr>
          <w:lang w:val="en-US"/>
        </w:rPr>
      </w:pPr>
    </w:p>
    <w:p w14:paraId="5127E669" w14:textId="77777777" w:rsidR="00230797" w:rsidRDefault="00D63B34" w:rsidP="00D63B34">
      <w:r w:rsidRPr="00D63B34">
        <w:rPr>
          <w:lang w:val="en-US"/>
        </w:rPr>
        <w:t xml:space="preserve">22. </w:t>
      </w:r>
      <w:proofErr w:type="gramStart"/>
      <w:r w:rsidRPr="00D63B34">
        <w:rPr>
          <w:lang w:val="en-US"/>
        </w:rPr>
        <w:t>KASVANOVA,,</w:t>
      </w:r>
      <w:proofErr w:type="gramEnd"/>
      <w:r w:rsidRPr="00D63B34">
        <w:rPr>
          <w:lang w:val="en-US"/>
        </w:rPr>
        <w:t xml:space="preserve"> T. I., &amp; VORONINA,, L. I. (2020). Employment and elderly citizens’ readiness for training in the context of digitalization: state, problems, prospects. </w:t>
      </w:r>
      <w:proofErr w:type="spellStart"/>
      <w:r>
        <w:t>Socium</w:t>
      </w:r>
      <w:proofErr w:type="spellEnd"/>
      <w:r>
        <w:t xml:space="preserve"> i </w:t>
      </w:r>
      <w:proofErr w:type="spellStart"/>
      <w:r>
        <w:t>vlast</w:t>
      </w:r>
      <w:proofErr w:type="spellEnd"/>
      <w:r>
        <w:t>’, (6), 7-16. https://doi.org/ 10.22394/1996-0522-2020-6-07-16.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34"/>
    <w:rsid w:val="00230797"/>
    <w:rsid w:val="00D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573F"/>
  <w15:chartTrackingRefBased/>
  <w15:docId w15:val="{6DF3DBB9-A949-4CEC-969B-93E5895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2025-07-09T14:22:00Z</dcterms:created>
  <dcterms:modified xsi:type="dcterms:W3CDTF">2025-07-09T14:23:00Z</dcterms:modified>
</cp:coreProperties>
</file>