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20A0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REFERENCES</w:t>
      </w:r>
    </w:p>
    <w:p w14:paraId="1FF87B4F" w14:textId="77777777" w:rsidR="00AA5919" w:rsidRPr="00AA5919" w:rsidRDefault="00AA5919" w:rsidP="00AA5919">
      <w:pPr>
        <w:rPr>
          <w:lang w:val="en-US"/>
        </w:rPr>
      </w:pPr>
    </w:p>
    <w:p w14:paraId="1A9F4FCE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1. KHROLENKO, T. S., VOROBEVA, O. D., &amp; GUSHCHINA, K. S. (2021). Analysis of migration relations between Russia and Ukraine through the prism of economic sociology. In N. G. Skvortsov, &amp; Yu. V. Asochakov (Ed.), Sociologist: education and professional trajectories (pp. 247-248). Skifia-Print Ltd. https:// elibrary.ru/zhxidq.</w:t>
      </w:r>
    </w:p>
    <w:p w14:paraId="6CC55DF6" w14:textId="77777777" w:rsidR="00AA5919" w:rsidRPr="00AA5919" w:rsidRDefault="00AA5919" w:rsidP="00AA5919">
      <w:pPr>
        <w:rPr>
          <w:lang w:val="en-US"/>
        </w:rPr>
      </w:pPr>
    </w:p>
    <w:p w14:paraId="6AB2952F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2. EGORYSHEV, S. V. (2021). Migration crime in the Republic of Bashkortostan: features and trends. Siberian Socium, 5(3), pp. 27-38. https://doi.org/10.21684/2587-8484-2021-5-3-27-38.</w:t>
      </w:r>
    </w:p>
    <w:p w14:paraId="60121ECA" w14:textId="77777777" w:rsidR="00AA5919" w:rsidRPr="00AA5919" w:rsidRDefault="00AA5919" w:rsidP="00AA5919">
      <w:pPr>
        <w:rPr>
          <w:lang w:val="en-US"/>
        </w:rPr>
      </w:pPr>
    </w:p>
    <w:p w14:paraId="323408BF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3. KHILAZHEVA, G. F. (2020). Trends in different migration flows. In A. N. Degtyarev, A. R. Kuznetsova, &amp; G. F. Akhmetova (Eds.), Demographic report of the Republic of Bashkortostan (pp. 87-101). https:// elibrary.ru/mymyvx.</w:t>
      </w:r>
    </w:p>
    <w:p w14:paraId="1140474E" w14:textId="77777777" w:rsidR="00AA5919" w:rsidRPr="00AA5919" w:rsidRDefault="00AA5919" w:rsidP="00AA5919">
      <w:pPr>
        <w:rPr>
          <w:lang w:val="en-US"/>
        </w:rPr>
      </w:pPr>
    </w:p>
    <w:p w14:paraId="69FC2C7D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4. RYBAKOVSKY, L. L., MAEVSKY, D. P., &amp; KOZHEVNIKOVA, N. I. (2019). Migration mobility of population and its measurement. Population, (2), pp. 4-14. https://doi.org/10.24411/1561-7785-2019-00011.</w:t>
      </w:r>
    </w:p>
    <w:p w14:paraId="0A43973F" w14:textId="77777777" w:rsidR="00AA5919" w:rsidRPr="00AA5919" w:rsidRDefault="00AA5919" w:rsidP="00AA5919">
      <w:pPr>
        <w:rPr>
          <w:lang w:val="en-US"/>
        </w:rPr>
      </w:pPr>
    </w:p>
    <w:p w14:paraId="5E0E0B93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5. DMITRIEVA, YU. V., &amp; KOZHEVNIKOVA, N. I. (2018). The algorithm of implementation of the migration policy of Russia within the framework of EAEU. Population, 21(4), pp. 50-57. https://doi.org/ 10.26653/1561-7785-2018-21-4-05.</w:t>
      </w:r>
    </w:p>
    <w:p w14:paraId="5BDEEF60" w14:textId="77777777" w:rsidR="00AA5919" w:rsidRPr="00AA5919" w:rsidRDefault="00AA5919" w:rsidP="00AA5919">
      <w:pPr>
        <w:rPr>
          <w:lang w:val="en-US"/>
        </w:rPr>
      </w:pPr>
    </w:p>
    <w:p w14:paraId="12922213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6. KOVTUN, E. A., &amp; MILETSKY, V. P. (2020). Practices of social work with migrants in Russia: expert assessments. Discourse, 6(6), pp. 75-86. https://doi. org/10.32603/2412-8562-2020-6-6-75-86.</w:t>
      </w:r>
    </w:p>
    <w:p w14:paraId="0B31F179" w14:textId="77777777" w:rsidR="00AA5919" w:rsidRPr="00AA5919" w:rsidRDefault="00AA5919" w:rsidP="00AA5919">
      <w:pPr>
        <w:rPr>
          <w:lang w:val="en-US"/>
        </w:rPr>
      </w:pPr>
    </w:p>
    <w:p w14:paraId="160955C6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7. POLETAEV, D. V., ZAYONCHKOVSKAYA, ZH. A., &amp; MIKHAILOV, D. A. (2019). Access of migrant chil- dren to healthcare (on the example of Moscow). Social Policy and Sociology, 18(3), pp. 44-54. https:// doi.org/10.17922/2071-2019-18-3-44-54.</w:t>
      </w:r>
    </w:p>
    <w:p w14:paraId="7F2C43D9" w14:textId="77777777" w:rsidR="00AA5919" w:rsidRPr="00AA5919" w:rsidRDefault="00AA5919" w:rsidP="00AA5919">
      <w:pPr>
        <w:rPr>
          <w:lang w:val="en-US"/>
        </w:rPr>
      </w:pPr>
    </w:p>
    <w:p w14:paraId="6033E181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8. POLETAEV, D. V. (2020). The health of labor migrants from the EAEU in Russia (on the example of migrants from Kyrgyzstan). Scientific works: RAS Institute of Economic Forecasting, (18), pp. 521-541. https://doi.org/10.47711/2076-318-2020-521-541.</w:t>
      </w:r>
    </w:p>
    <w:p w14:paraId="415EED80" w14:textId="77777777" w:rsidR="00AA5919" w:rsidRPr="00AA5919" w:rsidRDefault="00AA5919" w:rsidP="00AA5919">
      <w:pPr>
        <w:rPr>
          <w:lang w:val="en-US"/>
        </w:rPr>
      </w:pPr>
    </w:p>
    <w:p w14:paraId="71CA26F5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9. CHERNYSH, M. F., GRIGOREVA, K. S., EPIKHI- NA, YU. B., ZLOBINA, E. K., KUZNETSOV, I. M., MASTIKOVA, N. S., MUKOMEL, V. I., FADEEV, P. V., &amp; GOLENTSOVA, M. S. (2017). Interethnic tensions in a chang- ing social context: research findings. Information and Analytical Bulletin of the Institute of Sociology of FCTAS RAS, (1), pp. 1-133. https://doi.org/ 10.19181/inab.2017.1.</w:t>
      </w:r>
    </w:p>
    <w:p w14:paraId="73456E93" w14:textId="77777777" w:rsidR="00AA5919" w:rsidRPr="00AA5919" w:rsidRDefault="00AA5919" w:rsidP="00AA5919">
      <w:pPr>
        <w:rPr>
          <w:lang w:val="en-US"/>
        </w:rPr>
      </w:pPr>
    </w:p>
    <w:p w14:paraId="49AFFB0F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lastRenderedPageBreak/>
        <w:t>10. MUKOMEL, V. I. (2016). Adaptation and inte- gration of migrants: methodological approaches towards assessment of policy effectiveness and the role of the receiving society. Russia in Reform, (14), pp. 411-467. https://elibrary.ru/wblzpf.</w:t>
      </w:r>
    </w:p>
    <w:p w14:paraId="7F3F3973" w14:textId="77777777" w:rsidR="00AA5919" w:rsidRPr="00AA5919" w:rsidRDefault="00AA5919" w:rsidP="00AA5919">
      <w:pPr>
        <w:rPr>
          <w:lang w:val="en-US"/>
        </w:rPr>
      </w:pPr>
    </w:p>
    <w:p w14:paraId="378BEA29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11. GERASIMOVA, I. V. (2019). Improvement of the system of public administration of migrant ad- aptation and integration processes in the modern Russia. Civil Society in Russia and Abroad, (4), pp. 30-33. https://elibrary.ru/wfhxke.</w:t>
      </w:r>
    </w:p>
    <w:p w14:paraId="0DA30AA1" w14:textId="77777777" w:rsidR="00AA5919" w:rsidRPr="00AA5919" w:rsidRDefault="00AA5919" w:rsidP="00AA5919">
      <w:pPr>
        <w:rPr>
          <w:lang w:val="en-US"/>
        </w:rPr>
      </w:pPr>
    </w:p>
    <w:p w14:paraId="42DB6CE6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12. ZORIN, V. YU. (2019). The migration situationin the Russian Federation: problems and solu- tions. Humanitarian Sciences. Financial University Bulletin, 9(3), pp. 40-50. https://doi.org/10.26794/2226-7867-2019-9-3-40-50.</w:t>
      </w:r>
    </w:p>
    <w:p w14:paraId="76ED860C" w14:textId="77777777" w:rsidR="00AA5919" w:rsidRPr="00AA5919" w:rsidRDefault="00AA5919" w:rsidP="00AA5919">
      <w:pPr>
        <w:rPr>
          <w:lang w:val="en-US"/>
        </w:rPr>
      </w:pPr>
    </w:p>
    <w:p w14:paraId="113C7A0A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13. VOLOKH, V. A., &amp; GERASIMOVA, I. V. (2019). Management of migration processes in the Russian Federation: analysis andprospects. Upravlenie, 7(1), pp. 5-12. https://doi.org/10.26425/2309-3633-2019-1-5-12.</w:t>
      </w:r>
    </w:p>
    <w:p w14:paraId="582298E3" w14:textId="77777777" w:rsidR="00AA5919" w:rsidRPr="00AA5919" w:rsidRDefault="00AA5919" w:rsidP="00AA5919">
      <w:pPr>
        <w:rPr>
          <w:lang w:val="en-US"/>
        </w:rPr>
      </w:pPr>
    </w:p>
    <w:p w14:paraId="425032B4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14. IVAKHNYUK, I. V. (2017). Proposals for Russia’s Migration Strategy until 2035. Non-profit partner- ship “Russian International Affairs Council”. https:// elibrary.ru/uwnbhc.</w:t>
      </w:r>
    </w:p>
    <w:p w14:paraId="19B5EEFF" w14:textId="77777777" w:rsidR="00AA5919" w:rsidRPr="00AA5919" w:rsidRDefault="00AA5919" w:rsidP="00AA5919">
      <w:pPr>
        <w:rPr>
          <w:lang w:val="en-US"/>
        </w:rPr>
      </w:pPr>
    </w:p>
    <w:p w14:paraId="739E6AAD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15. GOLOVASTOVA, T. I. (2019). Features of migration processes in a multinational community. Problems of the Regional Economy, (3-4), pp. 63-74. https://elibrary.ru/agakne.</w:t>
      </w:r>
    </w:p>
    <w:p w14:paraId="1F6F57F9" w14:textId="77777777" w:rsidR="00AA5919" w:rsidRPr="00AA5919" w:rsidRDefault="00AA5919" w:rsidP="00AA5919">
      <w:pPr>
        <w:rPr>
          <w:lang w:val="en-US"/>
        </w:rPr>
      </w:pPr>
    </w:p>
    <w:p w14:paraId="0D8EBF4E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16. ABASHIN, S. N. (2021). Post-Soviet labor migration from Central Asia to Russia. In O. E. Brednikova, &amp; S. N. Abashin (Eds.), “Living in two worlds”: rethinking transnationalism and translocality (pp. 30- 43). Journal “New Literary Review”. https://elibrary.ru/ kmclbm.</w:t>
      </w:r>
    </w:p>
    <w:p w14:paraId="384DD0A1" w14:textId="77777777" w:rsidR="00AA5919" w:rsidRPr="00AA5919" w:rsidRDefault="00AA5919" w:rsidP="00AA5919">
      <w:pPr>
        <w:rPr>
          <w:lang w:val="en-US"/>
        </w:rPr>
      </w:pPr>
    </w:p>
    <w:p w14:paraId="1C497A4C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17. OLIYNYK, I. L. (2019). Forced migration: peculiarities of the Donbass relocatees status. Migration Law, (3), pp. 10-13. https://elibrary.ru/hmdqbg.</w:t>
      </w:r>
    </w:p>
    <w:p w14:paraId="49E565DD" w14:textId="77777777" w:rsidR="00AA5919" w:rsidRPr="00AA5919" w:rsidRDefault="00AA5919" w:rsidP="00AA5919">
      <w:pPr>
        <w:rPr>
          <w:lang w:val="en-US"/>
        </w:rPr>
      </w:pPr>
    </w:p>
    <w:p w14:paraId="0081A83B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18. VORONIN, G. L., &amp; LAKOMOVA, A. A. (2020). The role of state institutions and non-profit organi- zations in the social adaptation of labor migrants (on the example of the Nizhny Novgorod region). Philosophy of Economy, (6), pp. 207-229. https:// elibrary.ru/vhdpvo.</w:t>
      </w:r>
    </w:p>
    <w:p w14:paraId="091F83DA" w14:textId="77777777" w:rsidR="00AA5919" w:rsidRPr="00AA5919" w:rsidRDefault="00AA5919" w:rsidP="00AA5919">
      <w:pPr>
        <w:rPr>
          <w:lang w:val="en-US"/>
        </w:rPr>
      </w:pPr>
    </w:p>
    <w:p w14:paraId="19120051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t>19. RYAZANTSEV, S. V., VAZIROV, Z. K., &amp; GARIBOVA, F. M. (2020). “Stranded on the borders” between Russia and the Homeland: migrants from Central Asia countries during the COVID-19 pandemic. Scientific Review. Series 1: Economics and Law, (3), pp. 45-58. https://doi.org/10.26653/2076-4650-2020-3-04.</w:t>
      </w:r>
    </w:p>
    <w:p w14:paraId="62A2D24B" w14:textId="77777777" w:rsidR="00AA5919" w:rsidRPr="00AA5919" w:rsidRDefault="00AA5919" w:rsidP="00AA5919">
      <w:pPr>
        <w:rPr>
          <w:lang w:val="en-US"/>
        </w:rPr>
      </w:pPr>
    </w:p>
    <w:p w14:paraId="1B6A658C" w14:textId="77777777" w:rsidR="00AA5919" w:rsidRPr="00AA5919" w:rsidRDefault="00AA5919" w:rsidP="00AA5919">
      <w:pPr>
        <w:rPr>
          <w:lang w:val="en-US"/>
        </w:rPr>
      </w:pPr>
      <w:r w:rsidRPr="00AA5919">
        <w:rPr>
          <w:lang w:val="en-US"/>
        </w:rPr>
        <w:lastRenderedPageBreak/>
        <w:t>20. TAN, V. (2015). Political situation in Ukraine. Philosophical view of Chinese experts. Education. Science. Scientific Staff, (5), pp. 301-304. https:// elibrary.ru/uuwwcx.</w:t>
      </w:r>
    </w:p>
    <w:p w14:paraId="5BC66301" w14:textId="77777777" w:rsidR="00AA5919" w:rsidRPr="00AA5919" w:rsidRDefault="00AA5919" w:rsidP="00AA5919">
      <w:pPr>
        <w:rPr>
          <w:lang w:val="en-US"/>
        </w:rPr>
      </w:pPr>
    </w:p>
    <w:p w14:paraId="13B76D69" w14:textId="64D11193" w:rsidR="00230797" w:rsidRDefault="00AA5919" w:rsidP="00AA5919">
      <w:r w:rsidRPr="00AA5919">
        <w:rPr>
          <w:lang w:val="en-US"/>
        </w:rPr>
        <w:t xml:space="preserve">21. KONONOV, I. F. (2021). Donbass in the region- al system of Ukraine.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World, 12(3), </w:t>
      </w:r>
      <w:proofErr w:type="spellStart"/>
      <w:r>
        <w:t>pp</w:t>
      </w:r>
      <w:proofErr w:type="spellEnd"/>
      <w:r>
        <w:t>. 21-33. https://elibrary.ru/wjdoke.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19"/>
    <w:rsid w:val="00230797"/>
    <w:rsid w:val="00AA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B2CA"/>
  <w15:chartTrackingRefBased/>
  <w15:docId w15:val="{C15DBCD1-447C-4575-A9F7-1C0FE421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2025-07-09T14:12:00Z</dcterms:created>
  <dcterms:modified xsi:type="dcterms:W3CDTF">2025-07-09T14:13:00Z</dcterms:modified>
</cp:coreProperties>
</file>