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85A6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64C9F291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1. GENCHIKOVA, I. V. (2023). Mechanisms for im- plementing strategic priorities for increasing life expectancy. Management Issues, (3), 60–71. </w:t>
      </w:r>
      <w:hyperlink r:id="rId4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https://doi.org/10.22394/2304-3369-2023-3-60-71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326B8689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2. LOKOSOV, V. V., &amp; ROIK, V. D. (2020). Life opportunities of people: Conceptual approaches and measurement. Population, 23(4), 19–25. https://doi. org/10.19181/population.2020.23.4.2.</w:t>
      </w:r>
    </w:p>
    <w:p w14:paraId="6214F1C9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3. NAZAROVA, I. B. (2007). Health of the Employed Population. MAKS Press. </w:t>
      </w:r>
      <w:hyperlink r:id="rId5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https://elibrary.ru/qohgdx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588C98D0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4. STEFLER, D., MURPHY, M., IRDAM, D., HORVAT, P., JARVIS, M., KING, L., MCKEE, M., &amp; BOBAK, M. (2017). Smoking and Mortality in Eastern Europe: Results From the PrivMort Retrospective Cohort Study of 177 376 Individuals. Nicotine &amp; Tobacco Research, 20(6), 749–754. </w:t>
      </w:r>
      <w:hyperlink r:id="rId6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https://doi.org/10.1093/ntr/ntx122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24CF59E0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5. KUZNETSOVA, P. O. (2020). Alcohol mortality in Russia: Assessment with representative survey data. Population and Economics, 4(3), 75–95. https://doi. org/10.3897/popecon.4.e51653.</w:t>
      </w:r>
    </w:p>
    <w:p w14:paraId="41B7B8F2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6. FEDOTOV, A. A. (2022). The spread of alcohol- ism and drug addiction in the regions of Russia. Population, 25(3), 144–152. </w:t>
      </w:r>
      <w:hyperlink r:id="rId7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 population.2022.25.3.11.</w:t>
      </w:r>
    </w:p>
    <w:p w14:paraId="403EFC32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7. BLINOVA, T. V., VYALSHINA, A. A., &amp; NOZHKINA, I. A. (2021). Gender variations in elf-preserving behavior during the Covid-19 pandemic among the students in Saratov. Human Ecology, (9), 55–63. </w:t>
      </w:r>
      <w:hyperlink r:id="rId8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https://doi.org/10.33396/1728-0869-2021-9-55-63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4B5DF3AA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8. KONEV, YU. V., LEE, E. D., KUZNETSOV, O. O., &amp; TRUBNIKOVA, I. A. (2009). Features of nutrition in the elderly and senile age. RMJ, 17(2), 145–148. https:// elibrary.ru/pbjxgz.</w:t>
      </w:r>
    </w:p>
    <w:p w14:paraId="6E599101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9. TARTOF, S. Y., QIAN, L., HONG, V., WEI, R., NADJAFI, R. F., FISCHER, H., LI, Z., SHAW, S. F., CAPAROSA, S. L., NAU, C. L., SAxENA, T., RIEG, G. K., ACKERSON, B. K., SHARP, A. L., SKARBINSKI, J., NAIK, T. K., &amp; MURALI, S. B. (2020). Obesity and Mortality Among Patients Diagnosed With COVID-19: Re- sults From an Integrated Health Care Organization. Annals of Internal Medicine, 173(10), 773–781. </w:t>
      </w:r>
      <w:hyperlink r:id="rId9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https://doi.org/10.7326/m20-3742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7D1CC1CE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10. GOROSHKO, N. V., EMELYANOVA, E. K., &amp; PATSALA, S. V. (2022). The problem of medical activity of the Russian population during Covid-19. Social Aspects of Population Health, 68(3), Article 15. </w:t>
      </w:r>
      <w:hyperlink r:id="rId10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https://doi.org/10.21045/2071-5021-2022-68-3-15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5343F226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11. DHANA, K., FRANCO, O. H., RITZ, E. M., FORD, C. N., DESAI, P., KRUEGER, K. R., HOLLAND, T. M.,</w:t>
      </w:r>
    </w:p>
    <w:p w14:paraId="70AD6E73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DHANA, A., LIU, X., AGGARWAL, N. T., EVANS, D. A., &amp; RAJAN, K. B. (2022). Healthy lifestyle and life expectancy with and without Alzheimer's dementia: Population based cohort study. BMJ: British Medical Journal, Article e068390. </w:t>
      </w:r>
      <w:hyperlink r:id="rId11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https://doi.org/10.1136/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 bmj-2021-068390.</w:t>
      </w:r>
    </w:p>
    <w:p w14:paraId="48731907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lastRenderedPageBreak/>
        <w:t>12. CORNELISSE-VERMAAT, J. R., ANTONIDES, G., VAN OPHEM, J. A. C., &amp; VAN DEN BRINK, H. M. (2006). Body Mass Index, Perceived Health, and Happiness: Their Determinants and Structural Relationships. Social Indicators Research, 79(1), 143–158. https:// doi.org/10.1007/s11205-005-4097-7.</w:t>
      </w:r>
    </w:p>
    <w:p w14:paraId="02940713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13. FEDOTOV, A. A. (2023). Factors influencing alcohol consumption: Regional analysis. Regional Problems of Economic Transformation, (6), 19–30. </w:t>
      </w:r>
      <w:hyperlink r:id="rId12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https://doi.org/10.26726/1812-7096-2023-6-19-30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03E01C1A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14. TANATOVA, D. K., KOROLEV, I. V., &amp; LEONTYEVA, T. V. (2022). Physical culture and sports in the life of the Russian population. Population, 25(1), 167–176. </w:t>
      </w:r>
      <w:hyperlink r:id="rId13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https://doi.org/10.19181/population.2022.25.1.14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47A2CDC4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15. NAZAROVA, I. B. (2022). Indicators character- izing the health of Russian residents by 2021. Population, 25(2), 28–38. </w:t>
      </w:r>
      <w:hyperlink r:id="rId14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https://doi.org/10.19181/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 population.2022.25.2.3.</w:t>
      </w:r>
    </w:p>
    <w:p w14:paraId="4BBCAB24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16. GEE, K., ROSALAM, C. M., KHAIRUL, M. K.,&amp; RUKHAYZIN, S. (2023). Healthy lifestyle as a way to manage health risks: components and factors. An- alytical review. Health Risk Analysis, (4), 158–171. </w:t>
      </w:r>
      <w:hyperlink r:id="rId15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https://doi.org/10.21668/health.risk/2023.4.15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1FFE518E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17. DRUZHININ, P. V., &amp; MOLCHANOVA, E. V. (2021). The first and second waves of the Covid-19 pan- demic in the russian regions: Comparison of the change in the mortality rate. Journal of Siberian Federal University. Humanities and Social Sciences, 14(7), 1028–1038. </w:t>
      </w:r>
      <w:hyperlink r:id="rId16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https://doi.org/10.17516/1997-1370-0782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7A8B8761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18. KISLITSINA, O. A., &amp; CHUBAROVA, T. V. (2023). Factors influencing Russians’ applications for medical assistance: Gender aspect. Woman in Russian Society, (2), 94–108. </w:t>
      </w:r>
      <w:hyperlink r:id="rId17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https://doi.org/10.21064/WinRS.2023.2.7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.</w:t>
      </w:r>
    </w:p>
    <w:p w14:paraId="55D5896D" w14:textId="77777777" w:rsidR="00BA1660" w:rsidRP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19. KISLITSYNA, O. A. (2023). Determinants of outpatient health service utilization in Russia: In- fluence of place of residence. Living Standarts of the Population in the Regions of Russia, 19(2), 216–225. </w:t>
      </w:r>
      <w:hyperlink r:id="rId18" w:history="1">
        <w:r w:rsidRPr="00BA1660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https://doi.org/10.52180/1999-9836_2023_19_2_</w:t>
        </w:r>
      </w:hyperlink>
      <w:r w:rsidRPr="00BA1660">
        <w:rPr>
          <w:rFonts w:ascii="Noto Sans" w:hAnsi="Noto Sans" w:cs="Noto Sans"/>
          <w:sz w:val="21"/>
          <w:szCs w:val="21"/>
          <w:lang w:val="en-US"/>
        </w:rPr>
        <w:t> 5_216_225.</w:t>
      </w:r>
    </w:p>
    <w:p w14:paraId="7C05F7BB" w14:textId="77777777" w:rsidR="00BA1660" w:rsidRDefault="00BA1660" w:rsidP="00BA1660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BA1660">
        <w:rPr>
          <w:rFonts w:ascii="Noto Sans" w:hAnsi="Noto Sans" w:cs="Noto Sans"/>
          <w:sz w:val="21"/>
          <w:szCs w:val="21"/>
          <w:lang w:val="en-US"/>
        </w:rPr>
        <w:t>20. ROSTOVSKAYA, T. K., SHABUNOVA, A. A., &amp; KNYAZKOVA, E. A. (2020). The self-preserving behavior of citizen of the Russian federation: Health assessment and possibilities of longevity. Problems of Social Hygiene, Public Health and History of Med- icine, 28(6), 1275–1280. </w:t>
      </w:r>
      <w:hyperlink r:id="rId19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https://doi.org/10.32687/</w:t>
        </w:r>
      </w:hyperlink>
      <w:r>
        <w:rPr>
          <w:rFonts w:ascii="Noto Sans" w:hAnsi="Noto Sans" w:cs="Noto Sans"/>
          <w:sz w:val="21"/>
          <w:szCs w:val="21"/>
        </w:rPr>
        <w:t> 0869-866X-2020-28-6-1275-1280</w:t>
      </w:r>
    </w:p>
    <w:p w14:paraId="4D562A7D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60"/>
    <w:rsid w:val="00230797"/>
    <w:rsid w:val="00B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B086"/>
  <w15:chartTrackingRefBased/>
  <w15:docId w15:val="{676706FA-FE01-474C-813A-7C35FED9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A1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396/1728-0869-2021-9-55-63" TargetMode="External"/><Relationship Id="rId13" Type="http://schemas.openxmlformats.org/officeDocument/2006/relationships/hyperlink" Target="https://doi.org/10.19181/population.2022.25.1.14" TargetMode="External"/><Relationship Id="rId18" Type="http://schemas.openxmlformats.org/officeDocument/2006/relationships/hyperlink" Target="https://doi.org/10.52180/1999-9836_2023_19_2_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9181/" TargetMode="External"/><Relationship Id="rId12" Type="http://schemas.openxmlformats.org/officeDocument/2006/relationships/hyperlink" Target="https://doi.org/10.26726/1812-7096-2023-6-19-30" TargetMode="External"/><Relationship Id="rId17" Type="http://schemas.openxmlformats.org/officeDocument/2006/relationships/hyperlink" Target="https://doi.org/10.21064/WinRS.2023.2.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7516/1997-1370-07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93/ntr/ntx122" TargetMode="External"/><Relationship Id="rId11" Type="http://schemas.openxmlformats.org/officeDocument/2006/relationships/hyperlink" Target="https://doi.org/10.1136/" TargetMode="External"/><Relationship Id="rId5" Type="http://schemas.openxmlformats.org/officeDocument/2006/relationships/hyperlink" Target="https://elibrary.ru/qohgdx" TargetMode="External"/><Relationship Id="rId15" Type="http://schemas.openxmlformats.org/officeDocument/2006/relationships/hyperlink" Target="https://doi.org/10.21668/health.risk/2023.4.15" TargetMode="External"/><Relationship Id="rId10" Type="http://schemas.openxmlformats.org/officeDocument/2006/relationships/hyperlink" Target="https://doi.org/10.21045/2071-5021-2022-68-3-15" TargetMode="External"/><Relationship Id="rId19" Type="http://schemas.openxmlformats.org/officeDocument/2006/relationships/hyperlink" Target="https://doi.org/10.32687/" TargetMode="External"/><Relationship Id="rId4" Type="http://schemas.openxmlformats.org/officeDocument/2006/relationships/hyperlink" Target="https://doi.org/10.22394/2304-3369-2023-3-60-71" TargetMode="External"/><Relationship Id="rId9" Type="http://schemas.openxmlformats.org/officeDocument/2006/relationships/hyperlink" Target="https://doi.org/10.7326/m20-3742" TargetMode="External"/><Relationship Id="rId14" Type="http://schemas.openxmlformats.org/officeDocument/2006/relationships/hyperlink" Target="https://doi.org/10.191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2025-07-07T12:16:00Z</dcterms:created>
  <dcterms:modified xsi:type="dcterms:W3CDTF">2025-07-07T12:16:00Z</dcterms:modified>
</cp:coreProperties>
</file>