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323C7E">
      <w:r>
        <w:t>Список источников</w:t>
      </w:r>
    </w:p>
    <w:p w:rsidR="00323C7E" w:rsidRPr="00323C7E" w:rsidRDefault="00323C7E" w:rsidP="00323C7E">
      <w:pPr>
        <w:rPr>
          <w:lang w:val="en-US"/>
        </w:rPr>
      </w:pPr>
      <w:r w:rsidRPr="00323C7E">
        <w:rPr>
          <w:lang w:val="en-US"/>
        </w:rPr>
        <w:t>1. Chapleo, C., &amp; Simms, C. (2010). Stakeholder analysis in higher education: A case study of the University of Portsmouth. Perspectives: Policy and Practice in Higher Education, 14(1), 12-20. DOI: 10.1080/13603100903458034</w:t>
      </w:r>
    </w:p>
    <w:p w:rsidR="00323C7E" w:rsidRPr="00323C7E" w:rsidRDefault="00323C7E" w:rsidP="00323C7E">
      <w:pPr>
        <w:rPr>
          <w:lang w:val="en-US"/>
        </w:rPr>
      </w:pPr>
    </w:p>
    <w:p w:rsidR="00323C7E" w:rsidRDefault="00323C7E" w:rsidP="00323C7E">
      <w:r w:rsidRPr="00323C7E">
        <w:rPr>
          <w:lang w:val="en-US"/>
        </w:rPr>
        <w:t xml:space="preserve">2. Wagner Mainardes, E., Alves, H., &amp; Raposo, M. (2012). A model for stakeholder classification and stakeholder relationships. </w:t>
      </w:r>
      <w:r>
        <w:t>Management Decision, 50(10), 1861-1879. DOI: 10.1108/00251741211279648</w:t>
      </w:r>
    </w:p>
    <w:p w:rsidR="00323C7E" w:rsidRDefault="00323C7E" w:rsidP="00323C7E"/>
    <w:p w:rsidR="00323C7E" w:rsidRDefault="00323C7E" w:rsidP="00323C7E">
      <w:r>
        <w:t>3. Temple, P. (2014). Handbook on the Entrepreneurial University. London Review of Education, (12), Article 10. DOI: 10.18546/lre.12.2.10</w:t>
      </w:r>
    </w:p>
    <w:p w:rsidR="00323C7E" w:rsidRDefault="00323C7E" w:rsidP="00323C7E"/>
    <w:p w:rsidR="00323C7E" w:rsidRDefault="00323C7E" w:rsidP="00323C7E">
      <w:r>
        <w:t>4. Miller, K., McAdam, M., &amp; McAdam, R. (2014). The changing university business model: A stakeholder perspective. R&amp;D Management, 44(3), 265-287. DOI: 10.1111/radm.12064</w:t>
      </w:r>
    </w:p>
    <w:p w:rsidR="00323C7E" w:rsidRDefault="00323C7E" w:rsidP="00323C7E"/>
    <w:p w:rsidR="00323C7E" w:rsidRDefault="00323C7E" w:rsidP="00323C7E">
      <w:r>
        <w:t>5. McCann, L., Hutchison, N., &amp; Adair, A. (2021). Calibration of stakeholder influence in the UK higher education sector. Studies in Higher Education, 47(7), 1502-1523. DOI: 10.1080/03075079.2021.1916908 EDN: LYQVYN</w:t>
      </w:r>
    </w:p>
    <w:p w:rsidR="00323C7E" w:rsidRDefault="00323C7E" w:rsidP="00323C7E"/>
    <w:p w:rsidR="00323C7E" w:rsidRDefault="00323C7E" w:rsidP="00323C7E">
      <w:r>
        <w:t>6. Hurth, V., &amp; Stewart, Ia. S. (2022). Re-purposing Universities: The path to purpose. Frontiers in Sustainability, 2, Article 762271. DOI: 10.3389/frsus.2021.762271</w:t>
      </w:r>
    </w:p>
    <w:p w:rsidR="00323C7E" w:rsidRDefault="00323C7E" w:rsidP="00323C7E"/>
    <w:p w:rsidR="00323C7E" w:rsidRDefault="00323C7E" w:rsidP="00323C7E">
      <w:r>
        <w:t>7. Paucar-Caceres, A., Cavalcanti-Bandos, M. F., Quispe-Prieto, S. C., Huerta-Tantalean, L. N., &amp; Werner-Masters, K. (2021). Using soft systems methodology to align community projects with sustainability development in higher education stakeholders' networks in a Brazilian university. Systems Research and Behavioral Science, 39(4), 750-764. DOI: 10.1002/sres.2818 EDN: XBOIPO</w:t>
      </w:r>
    </w:p>
    <w:p w:rsidR="00323C7E" w:rsidRDefault="00323C7E" w:rsidP="00323C7E"/>
    <w:p w:rsidR="00323C7E" w:rsidRDefault="00323C7E" w:rsidP="00323C7E">
      <w:r>
        <w:t>8. Nguyen, N. P., &amp; Mogaji, E. (2022). Universities' Endowments in Developing Countries: The Perspectives, Stakeholders and Practical Implications. In Re-imagining Educational Futures in Developing Countries (pp. 261-282). Springer International Publishing. DOI: 10.1007/978-3-030-88234-1_14</w:t>
      </w:r>
    </w:p>
    <w:p w:rsidR="00323C7E" w:rsidRDefault="00323C7E" w:rsidP="00323C7E"/>
    <w:p w:rsidR="00323C7E" w:rsidRDefault="00323C7E" w:rsidP="00323C7E">
      <w:r>
        <w:t>9. Radko, N., Belitski, M., &amp; Kalyuzhnova, Y. (2022). Conceptualising the entrepreneurial university: The stakeholder approach. The Journal of Technology Transfer. DOI: 10.1007/s10961-022-09926-0</w:t>
      </w:r>
    </w:p>
    <w:p w:rsidR="00323C7E" w:rsidRDefault="00323C7E" w:rsidP="00323C7E"/>
    <w:p w:rsidR="00323C7E" w:rsidRDefault="00323C7E" w:rsidP="00323C7E">
      <w:r>
        <w:t>10. Germain, E., Klofsten, M., Löfsten, H., &amp; Mian, S. (2023). Science parks as key players in entrepreneurial ecosystems. R&amp;D Management, 53(4), 603-619. DOI: 10.1111/radm.12536 EDN: VHNOHC</w:t>
      </w:r>
    </w:p>
    <w:p w:rsidR="00323C7E" w:rsidRDefault="00323C7E" w:rsidP="00323C7E"/>
    <w:p w:rsidR="00323C7E" w:rsidRDefault="00323C7E" w:rsidP="00323C7E">
      <w:r>
        <w:t>11. Leal Filho, W., Caughman, L., Pimenta Dinis, M. A., Frankenberger, F., Azul, A. M., &amp; Salvia, A. L. (2022). Towards symbiotic approaches between universities, sustainable development, and cities. Scientific Reports, (12), Article 011433. DOI: 10.1038/s41598-022-15717-2</w:t>
      </w:r>
    </w:p>
    <w:p w:rsidR="00323C7E" w:rsidRDefault="00323C7E" w:rsidP="00323C7E"/>
    <w:p w:rsidR="00323C7E" w:rsidRDefault="00323C7E" w:rsidP="00323C7E">
      <w:r>
        <w:t>12. Audretsch, D. B., &amp; Belitski, M. (2021). A strategic alignment framework for the entrepreneurial university. Industry and Innovation, 29(2), 285-309. DOI: 10.1080/13662716.2021.1941799 EDN: EQZDBD</w:t>
      </w:r>
    </w:p>
    <w:p w:rsidR="00323C7E" w:rsidRDefault="00323C7E" w:rsidP="00323C7E"/>
    <w:p w:rsidR="00323C7E" w:rsidRDefault="00323C7E" w:rsidP="00323C7E">
      <w:r>
        <w:lastRenderedPageBreak/>
        <w:t>13. Kola, A. M., &amp; Leja, K. (2017). The Third Sector in the Universities' Third Mission. In (Ed.) Management and Culture of the University. In Ł. Sułkowski (Ed.) Management and Culture of the University (vol. 6, pp. 99-125). DOI: 10.3726/b10970</w:t>
      </w:r>
    </w:p>
    <w:p w:rsidR="00323C7E" w:rsidRDefault="00323C7E" w:rsidP="00323C7E"/>
    <w:p w:rsidR="00323C7E" w:rsidRDefault="00323C7E" w:rsidP="00323C7E">
      <w:r>
        <w:t>14. Солодухин К. С. Стратегическое управление вузом как стейкхолдер-компанией: Монография. Санкт-Петербург: Санкт-Петербургский политехнический университет Петра Великого, 2009. 289 с. EDN: QXYBTV</w:t>
      </w:r>
    </w:p>
    <w:p w:rsidR="00323C7E" w:rsidRDefault="00323C7E" w:rsidP="00323C7E"/>
    <w:p w:rsidR="00323C7E" w:rsidRDefault="00323C7E" w:rsidP="00323C7E">
      <w:r>
        <w:t>15. Нагорнов В. А., Перфильева О. В. Оценка роли вузов в региональном развитии: формирование устойчивых партнерств для взаимодействия // Вестник международных организаций: образование, наука, новая экономика. 2010. Т. 5, № 4. С. 60-86. EDN: NDAHSX</w:t>
      </w:r>
    </w:p>
    <w:p w:rsidR="00323C7E" w:rsidRDefault="00323C7E" w:rsidP="00323C7E"/>
    <w:p w:rsidR="00323C7E" w:rsidRDefault="00323C7E" w:rsidP="00323C7E">
      <w:r>
        <w:t>16. Медушевский Н. А., Перфильева О. В. Интерпретация третьей роли университетов на современном этапе // Вестник РГГУ. Серия: Политология. История. Международные отношения. Зарубежное регионоведение. Востоковедение. 2016. № 3 (5). С. 19-31. EDN: YHCNAN</w:t>
      </w:r>
    </w:p>
    <w:p w:rsidR="00323C7E" w:rsidRDefault="00323C7E" w:rsidP="00323C7E"/>
    <w:p w:rsidR="00323C7E" w:rsidRDefault="00323C7E" w:rsidP="00323C7E">
      <w:r>
        <w:t>17. Саввинов В. М., Стрекаловский В. Н. Учет интересов стейкхолдеров в управлении развитием образования // Вестник международных организаций: образование, наука, новая экономика. 2013. Т. 8, № 1. С. 87-99. EDN: PXFLPZ</w:t>
      </w:r>
    </w:p>
    <w:p w:rsidR="00323C7E" w:rsidRDefault="00323C7E" w:rsidP="00323C7E"/>
    <w:p w:rsidR="00323C7E" w:rsidRDefault="00323C7E" w:rsidP="00323C7E">
      <w:r>
        <w:t>18. Попова Е. С. Механизм взаимовлияния направлений регионального развития и стратегий вузов // Ars Administrandi (Искусство управления). 2012. № 2. С. 47-54. EDN: PGGBZB</w:t>
      </w:r>
    </w:p>
    <w:p w:rsidR="00323C7E" w:rsidRDefault="00323C7E" w:rsidP="00323C7E"/>
    <w:p w:rsidR="00323C7E" w:rsidRDefault="00323C7E" w:rsidP="00323C7E">
      <w:r>
        <w:t>19. Клемешев А. П., Кудряшова Е. В., Сорокин С. Э. Стейкхолдерский подход в реализации "третьей миссии" университетов // Балтийский регион. 2019. Т. 11, № 4. С. 114-135. DOI: 10.5922/2079-8555-2019-4-7 EDN: KGBCAX</w:t>
      </w:r>
    </w:p>
    <w:p w:rsidR="00323C7E" w:rsidRDefault="00323C7E" w:rsidP="00323C7E"/>
    <w:p w:rsidR="00323C7E" w:rsidRDefault="00323C7E" w:rsidP="00323C7E">
      <w:r>
        <w:t>20. Mitchell, R. K., Agle, B. R., &amp; Wood, D. J. (1997). Toward a theory of stakeholder identification and salience: Defining the principle of who and what really counts. The Academy of Management Review, 22(4), 853. DOI: 10.2307/259247 EDN: CRIHOB</w:t>
      </w:r>
    </w:p>
    <w:p w:rsidR="00323C7E" w:rsidRDefault="00323C7E" w:rsidP="00323C7E"/>
    <w:p w:rsidR="00323C7E" w:rsidRDefault="00323C7E" w:rsidP="00323C7E">
      <w:r>
        <w:t>21. Gaete Quezada, R. (2012). Pluralist university government: An analysis proposal based on stakeholder theory. RUSC. Revista de Universidad y Sociedad del Conocimiento, (9), Article 1412. DOI: 10.7238/rusc.v9i2.1412</w:t>
      </w:r>
    </w:p>
    <w:p w:rsidR="00323C7E" w:rsidRDefault="00323C7E" w:rsidP="00323C7E"/>
    <w:p w:rsidR="00323C7E" w:rsidRDefault="00323C7E" w:rsidP="00323C7E">
      <w:r>
        <w:t>22. Фурта С. Д., Соломатина Т. Б. Карта заинтересованных сторон - инструмент анализа окружения бизнеса // Инициативы XXI века. 2010. № 1. С. 22-27. EDN: MCLHBL</w:t>
      </w:r>
    </w:p>
    <w:p w:rsidR="00323C7E" w:rsidRDefault="00323C7E" w:rsidP="00323C7E"/>
    <w:p w:rsidR="00323C7E" w:rsidRDefault="00323C7E" w:rsidP="00323C7E">
      <w:r>
        <w:t>23. Krkač, K. (2021). Stakeholder Mapping. In S. Idowu, R. Schmidpeter, N. Capaldi, L. Zu, M. del Baldo, &amp; R. Abreu (Eds.) Encyclopedia of Sustainable Management (pp. 1-7). Springer International Publishing. DOI: 10.1007/978-3-030-02006-4_353-1</w:t>
      </w:r>
    </w:p>
    <w:p w:rsidR="00323C7E" w:rsidRDefault="00323C7E" w:rsidP="00323C7E"/>
    <w:p w:rsidR="00323C7E" w:rsidRDefault="00323C7E" w:rsidP="00323C7E">
      <w:r>
        <w:t>24. Елисеева В. А. Трудовая мотивация молодежи в современных российских условиях // Master's Journal. 2022. № 2. С. 100-113. EDN: GIZTXS</w:t>
      </w:r>
    </w:p>
    <w:p w:rsidR="00323C7E" w:rsidRDefault="00323C7E" w:rsidP="00323C7E"/>
    <w:p w:rsidR="00323C7E" w:rsidRDefault="00323C7E" w:rsidP="00323C7E">
      <w:r>
        <w:lastRenderedPageBreak/>
        <w:t>25. Цыганкова И. В., Потуданская В. Ф., Цзывэй Я. Факторы мотивации молодежи при выборе профессии // Экономика труда. 2019. Т. 6, № 4. С. 1545-1554. DOI: 10.18334/et.6.4.41349 EDN: EHANII</w:t>
      </w:r>
    </w:p>
    <w:p w:rsidR="00323C7E" w:rsidRDefault="00323C7E" w:rsidP="00323C7E"/>
    <w:p w:rsidR="00323C7E" w:rsidRDefault="00323C7E" w:rsidP="00323C7E">
      <w:r>
        <w:t>26. Манукян А. А. Профессиональная мотивация у студенческой молодежи // Известия Самарского научного центра Российской академии наук. Социальные, гуманитарные, медико-биологические науки. 2022. Т. 24, № 85. С. 35-40. DOI: 10.37313/2413-9645-2022-24-85-35-40 EDN: IQAHCA</w:t>
      </w:r>
    </w:p>
    <w:p w:rsidR="00323C7E" w:rsidRDefault="00323C7E" w:rsidP="00323C7E"/>
    <w:p w:rsidR="00323C7E" w:rsidRDefault="00323C7E" w:rsidP="00323C7E">
      <w:r>
        <w:t>27. Токарева А. А., Баронене С. Г. Методика исследования вовлеченности сотрудников университета // Университетское управление: практика и анализ. 2019. Т. 23, № 1-2. С. 11-32. DOI: 10.15826/umpa.2019.01-2.001 EDN: HPWLET</w:t>
      </w:r>
    </w:p>
    <w:p w:rsidR="00323C7E" w:rsidRDefault="00323C7E" w:rsidP="00323C7E"/>
    <w:p w:rsidR="00323C7E" w:rsidRDefault="00323C7E" w:rsidP="00323C7E">
      <w:r>
        <w:t>28. Юдин Г. Люк Болтански, Лоран Тевено. Критика и обоснование справедливости: Очерки социологии градов / Пер. с фр. О.В. Ковеневой, под ред. Н.Е. Копосова. М.: Новое литературное обозрение, 2013. 576 с. // Laboratorium: журнал социальных исследований. 2013. № 3. С. 126-129. ISBN: 978-5-4448-0079-9 EDN: UIIDUP</w:t>
      </w:r>
    </w:p>
    <w:p w:rsidR="00323C7E" w:rsidRDefault="00323C7E" w:rsidP="00323C7E"/>
    <w:p w:rsidR="00323C7E" w:rsidRDefault="00323C7E" w:rsidP="00323C7E">
      <w:r>
        <w:t>29. Долженко Р. А., Долженко С. Б. Профессиональные экспертные сообщества и их роль в решении социально-экономических задач // Вестник Омского университета. Серия: Экономика. 2019. Т. 17, № 3. С. 78-87. DOI: 10.25513/1812-3988.2019.17(3).77-87 EDN: EFOIHY</w:t>
      </w:r>
    </w:p>
    <w:p w:rsidR="00323C7E" w:rsidRDefault="00323C7E" w:rsidP="00323C7E"/>
    <w:p w:rsidR="00323C7E" w:rsidRDefault="00323C7E" w:rsidP="00323C7E">
      <w:r>
        <w:t>30. Долженко С. Б., Долженко Р. А., Харченко В. С., Назаров А. В. Деятельность профессиональных экспертных сообществ: особенности мотивации участников и оценка их вовлеченности // Мониторинг общественного мнения: экономические и социальные перемены. 2021. № 5 (165). С. 345-373. DOI: 10.14515/monitoring.2021.5.1834 EDN: URZZDL</w:t>
      </w:r>
    </w:p>
    <w:p w:rsidR="00323C7E" w:rsidRDefault="00323C7E" w:rsidP="00323C7E"/>
    <w:p w:rsidR="00323C7E" w:rsidRDefault="00323C7E" w:rsidP="00323C7E">
      <w:r>
        <w:t>31. Долженко Р. А., Назаров А. В. Социально-экономическое развитие страны в контексте санкционного давления // Экономическое развитие России. 2023. Т. 30, № 5. С. 8-18. EDN: TMBPHW</w:t>
      </w:r>
    </w:p>
    <w:p w:rsidR="00323C7E" w:rsidRDefault="00323C7E">
      <w:bookmarkStart w:id="0" w:name="_GoBack"/>
      <w:bookmarkEnd w:id="0"/>
    </w:p>
    <w:sectPr w:rsidR="00323C7E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7E"/>
    <w:rsid w:val="00017B57"/>
    <w:rsid w:val="000706E4"/>
    <w:rsid w:val="00077F28"/>
    <w:rsid w:val="00275775"/>
    <w:rsid w:val="00323C7E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971B7E"/>
  <w15:chartTrackingRefBased/>
  <w15:docId w15:val="{9EBD6DD5-7C94-CA48-82BE-06B0E943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5960</Characters>
  <Application>Microsoft Office Word</Application>
  <DocSecurity>0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2025-07-17T18:08:00Z</dcterms:created>
  <dcterms:modified xsi:type="dcterms:W3CDTF">2025-07-17T18:08:00Z</dcterms:modified>
</cp:coreProperties>
</file>