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99B1E" w14:textId="5EB50E7C" w:rsidR="00382E26" w:rsidRDefault="002E285B" w:rsidP="002232B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b/>
          <w:bCs/>
          <w:color w:val="000000" w:themeColor="text1"/>
          <w:sz w:val="28"/>
          <w:szCs w:val="28"/>
          <w:lang w:val="en-US" w:eastAsia="en-GB"/>
        </w:rPr>
        <w:t>REFERENCES</w:t>
      </w:r>
    </w:p>
    <w:p w14:paraId="648DDB36" w14:textId="77777777" w:rsidR="00F305E1" w:rsidRPr="002232B7" w:rsidRDefault="00F305E1" w:rsidP="002232B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en-US" w:eastAsia="en-GB"/>
        </w:rPr>
      </w:pPr>
    </w:p>
    <w:p w14:paraId="201710C8" w14:textId="714F2118" w:rsidR="007B6ACF" w:rsidRPr="002232B7" w:rsidRDefault="000233C2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Style w:val="a3"/>
          <w:color w:val="000000" w:themeColor="text1"/>
          <w:sz w:val="28"/>
          <w:szCs w:val="28"/>
          <w:u w:val="none"/>
          <w:lang w:val="en-US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Li, Z. D., Zhang, B. (2023) Family-friendly policy evolution: A bibliometric study. </w:t>
      </w:r>
      <w:r w:rsidRPr="002232B7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Humanities and Social Sciences Communications, </w:t>
      </w:r>
      <w:r w:rsidRPr="002232B7">
        <w:rPr>
          <w:rStyle w:val="s2"/>
          <w:iCs/>
          <w:color w:val="000000" w:themeColor="text1"/>
          <w:sz w:val="28"/>
          <w:szCs w:val="28"/>
          <w:lang w:val="en-US"/>
        </w:rPr>
        <w:t>10</w:t>
      </w:r>
      <w:r w:rsidRPr="002232B7">
        <w:rPr>
          <w:rStyle w:val="s1"/>
          <w:iCs/>
          <w:color w:val="000000" w:themeColor="text1"/>
          <w:sz w:val="28"/>
          <w:szCs w:val="28"/>
          <w:lang w:val="en-US"/>
        </w:rPr>
        <w:t>,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F305E1" w:rsidRPr="00F305E1">
        <w:rPr>
          <w:rStyle w:val="s1"/>
          <w:color w:val="000000" w:themeColor="text1"/>
          <w:sz w:val="28"/>
          <w:szCs w:val="28"/>
          <w:lang w:val="en-US"/>
        </w:rPr>
        <w:t xml:space="preserve">article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303. </w:t>
      </w:r>
      <w:hyperlink r:id="rId8" w:history="1">
        <w:r w:rsidR="003B43EE" w:rsidRPr="002232B7">
          <w:rPr>
            <w:rStyle w:val="a3"/>
            <w:sz w:val="28"/>
            <w:szCs w:val="28"/>
            <w:lang w:val="en-US"/>
          </w:rPr>
          <w:t>https://doi.org/10.1057/s41599-023-01784-x</w:t>
        </w:r>
      </w:hyperlink>
      <w:r w:rsidR="00FD0F58" w:rsidRPr="002232B7">
        <w:rPr>
          <w:color w:val="000000" w:themeColor="text1"/>
          <w:sz w:val="28"/>
          <w:szCs w:val="28"/>
          <w:lang w:val="en-US"/>
        </w:rPr>
        <w:t>.</w:t>
      </w:r>
      <w:r w:rsidR="007B6ACF" w:rsidRPr="002232B7">
        <w:rPr>
          <w:color w:val="000000" w:themeColor="text1"/>
          <w:sz w:val="28"/>
          <w:szCs w:val="28"/>
          <w:lang w:val="en-US"/>
        </w:rPr>
        <w:t xml:space="preserve"> </w:t>
      </w:r>
      <w:hyperlink r:id="rId9" w:history="1">
        <w:r w:rsidR="00065982" w:rsidRPr="002232B7">
          <w:rPr>
            <w:rStyle w:val="a3"/>
            <w:sz w:val="28"/>
            <w:szCs w:val="28"/>
            <w:lang w:val="en-US"/>
          </w:rPr>
          <w:t>https://elibrary.ru/ofbpfy.</w:t>
        </w:r>
      </w:hyperlink>
    </w:p>
    <w:p w14:paraId="598E95CB" w14:textId="61B7CE0D" w:rsidR="00D2592C" w:rsidRPr="002232B7" w:rsidRDefault="003B43EE" w:rsidP="002232B7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Blom</w:t>
      </w:r>
      <w:r w:rsidR="0073186B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R., Jaspers</w:t>
      </w:r>
      <w:r w:rsidR="0073186B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E., Knies</w:t>
      </w:r>
      <w:r w:rsidR="0073186B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E., van der Lippe</w:t>
      </w:r>
      <w:r w:rsidR="0073186B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T. </w:t>
      </w:r>
      <w:r w:rsidR="00D2592C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(2025)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Family-friendly policies and workplace supports: A meta-analysis of their effects on career, job, and work-family outcomes</w:t>
      </w:r>
      <w:r w:rsidR="00D2592C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. </w:t>
      </w:r>
      <w:r w:rsidRPr="002232B7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>Journal of Vocational Behavior</w:t>
      </w:r>
      <w:r w:rsidR="00D2592C" w:rsidRPr="002232B7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 xml:space="preserve">,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157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a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rticle 104091. </w:t>
      </w:r>
      <w:hyperlink r:id="rId10" w:history="1">
        <w:r w:rsidR="00065982" w:rsidRPr="002232B7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https://doi.org/10.1016/j.jvb.2025.104091</w:t>
        </w:r>
      </w:hyperlink>
      <w:r w:rsidR="00065982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="007B6ACF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hyperlink r:id="rId11" w:history="1">
        <w:r w:rsidR="007B6ACF" w:rsidRPr="002232B7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https://elibrary.ru/vnezjg</w:t>
        </w:r>
      </w:hyperlink>
      <w:r w:rsidR="00065982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24150489" w14:textId="260D9831" w:rsidR="003B43EE" w:rsidRPr="002232B7" w:rsidRDefault="003B43EE" w:rsidP="002232B7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Cavagnis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 L., Russo, C., Danioni, F., Barni, D.</w:t>
      </w:r>
      <w:r w:rsidR="00D2592C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(2023)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Promoting Women’s Well-Being: A Systematic Review of Protective Factors for Work–Family Conflict</w:t>
      </w:r>
      <w:r w:rsidR="00D2592C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. </w:t>
      </w:r>
      <w:r w:rsidRPr="002232B7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>International Journal of Environmental Research and Public Health</w:t>
      </w:r>
      <w:r w:rsidR="00D2592C" w:rsidRPr="002232B7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 xml:space="preserve">,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20</w:t>
      </w:r>
      <w:r w:rsidR="00D2592C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(21)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a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rticle 6992. </w:t>
      </w:r>
      <w:hyperlink r:id="rId12" w:history="1">
        <w:r w:rsidR="00D2592C" w:rsidRPr="002232B7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https://doi.org/10.3390/ijerph20216992</w:t>
        </w:r>
      </w:hyperlink>
      <w:r w:rsidR="00065982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. </w:t>
      </w:r>
      <w:hyperlink r:id="rId13" w:history="1">
        <w:r w:rsidR="00065982" w:rsidRPr="002232B7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 xml:space="preserve">https://elibrary.ru/ehetho. </w:t>
        </w:r>
      </w:hyperlink>
    </w:p>
    <w:p w14:paraId="042E7715" w14:textId="4CBBA50A" w:rsidR="007B6ACF" w:rsidRPr="00F305E1" w:rsidRDefault="003B43EE" w:rsidP="002232B7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Style w:val="a3"/>
          <w:rFonts w:ascii="Times New Roman" w:hAnsi="Times New Roman"/>
          <w:color w:val="000000" w:themeColor="text1"/>
          <w:sz w:val="28"/>
          <w:szCs w:val="28"/>
          <w:u w:val="none"/>
          <w:lang w:val="en-US" w:eastAsia="en-GB"/>
        </w:rPr>
      </w:pP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Bello</w:t>
      </w:r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B.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G., Tula</w:t>
      </w:r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S.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T., </w:t>
      </w:r>
      <w:proofErr w:type="spellStart"/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Omotoye</w:t>
      </w:r>
      <w:proofErr w:type="spellEnd"/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G.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B., Kess-Momoh</w:t>
      </w:r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A.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J.</w:t>
      </w:r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proofErr w:type="spellStart"/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Daraojimba</w:t>
      </w:r>
      <w:proofErr w:type="spellEnd"/>
      <w:r w:rsidR="0073186B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A.</w:t>
      </w:r>
      <w:r w:rsid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I. </w:t>
      </w:r>
      <w:r w:rsidR="00D2592C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(2024)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Work–life balance and its impact in modern organizations: an HR review</w:t>
      </w:r>
      <w:r w:rsidR="00D2592C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F305E1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>World Journal of Advanced Research and Review</w:t>
      </w:r>
      <w:r w:rsidR="00D2592C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,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21</w:t>
      </w:r>
      <w:r w:rsidR="00D2592C"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(1), pp. 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1162</w:t>
      </w:r>
      <w:r w:rsidR="009404A0" w:rsidRPr="009D29B2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–</w:t>
      </w: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1173. </w:t>
      </w:r>
      <w:hyperlink r:id="rId14" w:history="1">
        <w:r w:rsidR="00F305E1" w:rsidRPr="006A3E70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https://doi.org/10.30574/wjarr.2024.21.1.0106</w:t>
        </w:r>
      </w:hyperlink>
      <w:r w:rsidR="00065982" w:rsidRPr="00F305E1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 w:eastAsia="en-GB"/>
        </w:rPr>
        <w:t>.</w:t>
      </w:r>
      <w:r w:rsidR="007B6ACF" w:rsidRPr="00F305E1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 w:eastAsia="en-GB"/>
        </w:rPr>
        <w:t xml:space="preserve"> </w:t>
      </w:r>
      <w:hyperlink r:id="rId15" w:history="1">
        <w:r w:rsidR="00585918" w:rsidRPr="006A3E70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https://elibrary.ru/fbrcsq</w:t>
        </w:r>
      </w:hyperlink>
      <w:r w:rsidR="00065982" w:rsidRPr="00585918">
        <w:rPr>
          <w:rStyle w:val="a3"/>
          <w:rFonts w:ascii="Times New Roman" w:hAnsi="Times New Roman"/>
          <w:color w:val="auto"/>
          <w:sz w:val="28"/>
          <w:szCs w:val="28"/>
          <w:u w:val="none"/>
          <w:lang w:val="en-US" w:eastAsia="en-GB"/>
        </w:rPr>
        <w:t>.</w:t>
      </w:r>
    </w:p>
    <w:p w14:paraId="6F011B05" w14:textId="36DC33B3" w:rsidR="007B6ACF" w:rsidRPr="002232B7" w:rsidRDefault="007B6ACF" w:rsidP="002232B7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F305E1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Pátkai Bende, A. (2026) Family-friendly workplaces in the public and private sectors. </w:t>
      </w:r>
      <w:r w:rsidRPr="00F305E1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>International</w:t>
      </w:r>
      <w:r w:rsidRPr="002232B7">
        <w:rPr>
          <w:rFonts w:ascii="Times New Roman" w:hAnsi="Times New Roman"/>
          <w:i/>
          <w:color w:val="000000" w:themeColor="text1"/>
          <w:sz w:val="28"/>
          <w:szCs w:val="28"/>
          <w:lang w:val="en-US" w:eastAsia="en-GB"/>
        </w:rPr>
        <w:t xml:space="preserve"> Journal of Organizational Analysis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, 34 (12), pp. 33–52. </w:t>
      </w:r>
      <w:hyperlink r:id="rId16" w:history="1">
        <w:r w:rsidR="00A159B5" w:rsidRPr="006A3E70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https://doi.org/10.1108/IJOA-07-2025-5721</w:t>
        </w:r>
      </w:hyperlink>
      <w:r w:rsidR="00065982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hyperlink r:id="rId17" w:history="1">
        <w:r w:rsidR="00DF5477" w:rsidRPr="006A3E70">
          <w:rPr>
            <w:rStyle w:val="a3"/>
            <w:rFonts w:ascii="Times New Roman" w:hAnsi="Times New Roman"/>
            <w:sz w:val="28"/>
            <w:szCs w:val="28"/>
            <w:lang w:val="en-US" w:eastAsia="en-GB"/>
          </w:rPr>
          <w:t>https://elibrary.ru/fftfjs</w:t>
        </w:r>
      </w:hyperlink>
      <w:r w:rsidR="00065982" w:rsidRPr="00DF5477">
        <w:rPr>
          <w:rFonts w:ascii="Times New Roman" w:hAnsi="Times New Roman"/>
          <w:sz w:val="28"/>
          <w:szCs w:val="28"/>
          <w:lang w:val="en-US" w:eastAsia="en-GB"/>
        </w:rPr>
        <w:t>.</w:t>
      </w:r>
    </w:p>
    <w:p w14:paraId="35EDF80D" w14:textId="0E446036" w:rsidR="00065982" w:rsidRPr="00A159B5" w:rsidRDefault="000233C2" w:rsidP="00B2022B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Shchegolev, I. O. (2024) Responsible business as the basis for sustainable development of the state. </w:t>
      </w:r>
      <w:r w:rsidRPr="002232B7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Budget,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11</w:t>
      </w:r>
      <w:r w:rsidR="00A159B5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(263), </w:t>
      </w:r>
      <w:r w:rsidR="00A159B5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>14–16.</w:t>
      </w:r>
      <w:r w:rsidR="00065982" w:rsidRPr="002232B7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18" w:history="1">
        <w:r w:rsidR="00DF5477" w:rsidRPr="006A3E70">
          <w:rPr>
            <w:rStyle w:val="a3"/>
            <w:sz w:val="28"/>
            <w:szCs w:val="28"/>
            <w:lang w:val="en-US"/>
          </w:rPr>
          <w:t>https://elibrary.ru/eehepk</w:t>
        </w:r>
      </w:hyperlink>
      <w:r w:rsidR="00A159B5">
        <w:rPr>
          <w:lang w:val="en-US"/>
        </w:rPr>
        <w:t>.</w:t>
      </w:r>
    </w:p>
    <w:p w14:paraId="67E4E314" w14:textId="7F8FCCA6" w:rsidR="00E955D0" w:rsidRPr="00B2022B" w:rsidRDefault="000233C2" w:rsidP="00B2022B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Style w:val="a3"/>
          <w:lang w:val="en-US"/>
        </w:rPr>
      </w:pPr>
      <w:proofErr w:type="spellStart"/>
      <w:r w:rsidRPr="00B2022B">
        <w:rPr>
          <w:rStyle w:val="s1"/>
          <w:color w:val="000000" w:themeColor="text1"/>
          <w:sz w:val="28"/>
          <w:szCs w:val="28"/>
          <w:lang w:val="en-US"/>
        </w:rPr>
        <w:t>Radishevskaya</w:t>
      </w:r>
      <w:proofErr w:type="spellEnd"/>
      <w:r w:rsidRPr="00B2022B">
        <w:rPr>
          <w:rStyle w:val="s1"/>
          <w:color w:val="000000" w:themeColor="text1"/>
          <w:sz w:val="28"/>
          <w:szCs w:val="28"/>
          <w:lang w:val="en-US"/>
        </w:rPr>
        <w:t xml:space="preserve">, A. A. (2026) </w:t>
      </w:r>
      <w:r w:rsidR="00B2022B" w:rsidRPr="00B2022B">
        <w:rPr>
          <w:rStyle w:val="s1"/>
          <w:color w:val="000000" w:themeColor="text1"/>
          <w:sz w:val="28"/>
          <w:szCs w:val="28"/>
          <w:lang w:val="en-US"/>
        </w:rPr>
        <w:t>Evolution of Corporate Demographic</w:t>
      </w:r>
      <w:r w:rsidR="00971B48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B2022B" w:rsidRPr="00B2022B">
        <w:rPr>
          <w:rStyle w:val="s1"/>
          <w:color w:val="000000" w:themeColor="text1"/>
          <w:sz w:val="28"/>
          <w:szCs w:val="28"/>
          <w:lang w:val="en-US"/>
        </w:rPr>
        <w:t>Policy: from Business</w:t>
      </w:r>
      <w:r w:rsidR="00971B48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B2022B" w:rsidRPr="00B2022B">
        <w:rPr>
          <w:rStyle w:val="s1"/>
          <w:color w:val="000000" w:themeColor="text1"/>
          <w:sz w:val="28"/>
          <w:szCs w:val="28"/>
          <w:lang w:val="en-US"/>
        </w:rPr>
        <w:t>Participation</w:t>
      </w:r>
      <w:r w:rsidR="00971B48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B2022B" w:rsidRPr="00B2022B">
        <w:rPr>
          <w:rStyle w:val="s1"/>
          <w:color w:val="000000" w:themeColor="text1"/>
          <w:sz w:val="28"/>
          <w:szCs w:val="28"/>
          <w:lang w:val="en-US"/>
        </w:rPr>
        <w:t>in Solving Demographic Problems to Conceptualization of Corporate Demographic Policy</w:t>
      </w:r>
      <w:r w:rsidRPr="00B2022B">
        <w:rPr>
          <w:rStyle w:val="s1"/>
          <w:color w:val="000000" w:themeColor="text1"/>
          <w:sz w:val="28"/>
          <w:szCs w:val="28"/>
          <w:lang w:val="en-US"/>
        </w:rPr>
        <w:t xml:space="preserve">. </w:t>
      </w:r>
      <w:r w:rsidR="00A04311" w:rsidRPr="00B2022B">
        <w:rPr>
          <w:rStyle w:val="s2"/>
          <w:i/>
          <w:iCs/>
          <w:color w:val="000000" w:themeColor="text1"/>
          <w:sz w:val="28"/>
          <w:szCs w:val="28"/>
          <w:lang w:val="en-US"/>
        </w:rPr>
        <w:t>Management Issues</w:t>
      </w:r>
      <w:r w:rsidRPr="00B2022B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20</w:t>
      </w:r>
      <w:r w:rsidR="00463502" w:rsidRPr="009404A0">
        <w:rPr>
          <w:rStyle w:val="s2"/>
          <w:iCs/>
          <w:color w:val="000000" w:themeColor="text1"/>
          <w:sz w:val="28"/>
          <w:szCs w:val="28"/>
          <w:lang w:val="en-US"/>
        </w:rPr>
        <w:t xml:space="preserve"> </w:t>
      </w:r>
      <w:r w:rsidRPr="00B2022B">
        <w:rPr>
          <w:rStyle w:val="s1"/>
          <w:color w:val="000000" w:themeColor="text1"/>
          <w:sz w:val="28"/>
          <w:szCs w:val="28"/>
          <w:lang w:val="en-US"/>
        </w:rPr>
        <w:t xml:space="preserve">(1), </w:t>
      </w:r>
      <w:r w:rsidR="00463502" w:rsidRPr="00B2022B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B2022B">
        <w:rPr>
          <w:rStyle w:val="s1"/>
          <w:color w:val="000000" w:themeColor="text1"/>
          <w:sz w:val="28"/>
          <w:szCs w:val="28"/>
          <w:lang w:val="en-US"/>
        </w:rPr>
        <w:t>147–163.</w:t>
      </w:r>
      <w:r w:rsidR="00065982" w:rsidRPr="00B2022B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19" w:history="1">
        <w:r w:rsidR="00A04311" w:rsidRPr="00B2022B">
          <w:rPr>
            <w:rStyle w:val="a3"/>
            <w:sz w:val="28"/>
            <w:szCs w:val="28"/>
            <w:lang w:val="en-US"/>
          </w:rPr>
          <w:t>https://elibrary.ru/hqqsgi</w:t>
        </w:r>
      </w:hyperlink>
      <w:r w:rsidR="00065982" w:rsidRPr="00B2022B">
        <w:rPr>
          <w:sz w:val="28"/>
          <w:szCs w:val="28"/>
          <w:lang w:val="en-US"/>
        </w:rPr>
        <w:t>.</w:t>
      </w:r>
    </w:p>
    <w:p w14:paraId="324C3127" w14:textId="4074664C" w:rsidR="000233C2" w:rsidRPr="00463502" w:rsidRDefault="000233C2" w:rsidP="00B2022B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rStyle w:val="s1"/>
          <w:color w:val="000000" w:themeColor="text1"/>
          <w:sz w:val="28"/>
          <w:szCs w:val="28"/>
          <w:lang w:val="en-US"/>
        </w:rPr>
        <w:t>Krikhovizhin</w:t>
      </w:r>
      <w:proofErr w:type="spellEnd"/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, O. Yu. (2024) How the ESG rating differs from other similar tools. </w:t>
      </w:r>
      <w:r w:rsidRPr="002232B7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Budget,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11</w:t>
      </w:r>
      <w:r w:rsid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(263), </w:t>
      </w:r>
      <w:r w:rsidR="00463502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>39–40.</w:t>
      </w:r>
      <w:r w:rsidR="00065982" w:rsidRPr="002232B7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20" w:history="1">
        <w:r w:rsidR="00463502" w:rsidRPr="006A3E70">
          <w:rPr>
            <w:rStyle w:val="a3"/>
            <w:sz w:val="28"/>
            <w:szCs w:val="28"/>
            <w:lang w:val="en-US"/>
          </w:rPr>
          <w:t>https://elibrary.ru/eowgna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>.</w:t>
      </w:r>
    </w:p>
    <w:p w14:paraId="35CF0B83" w14:textId="0D2E8EBF" w:rsidR="006121B8" w:rsidRPr="00463502" w:rsidRDefault="000233C2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Kharitonova, T. V. (2025) </w:t>
      </w:r>
      <w:r w:rsidR="00B05D54" w:rsidRPr="00B05D54">
        <w:rPr>
          <w:rStyle w:val="s1"/>
          <w:color w:val="000000" w:themeColor="text1"/>
          <w:sz w:val="28"/>
          <w:szCs w:val="28"/>
          <w:lang w:val="en-US"/>
        </w:rPr>
        <w:t>Organizational and methodological foundations of the formation and promotion of the ECG rating of regions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. </w:t>
      </w:r>
      <w:r w:rsidRP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Economic Sciences,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251</w:t>
      </w:r>
      <w:r w:rsidRPr="009404A0">
        <w:rPr>
          <w:rStyle w:val="s1"/>
          <w:color w:val="000000" w:themeColor="text1"/>
          <w:sz w:val="28"/>
          <w:szCs w:val="28"/>
          <w:lang w:val="en-US"/>
        </w:rPr>
        <w:t>,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463502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>47–52.</w:t>
      </w:r>
      <w:r w:rsidR="00065982" w:rsidRPr="002232B7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21" w:history="1">
        <w:r w:rsidR="006121B8" w:rsidRPr="002232B7">
          <w:rPr>
            <w:rStyle w:val="a3"/>
            <w:sz w:val="28"/>
            <w:szCs w:val="28"/>
            <w:lang w:val="en-US"/>
          </w:rPr>
          <w:t>https://elibrary.ru/rcdyrh</w:t>
        </w:r>
      </w:hyperlink>
      <w:r w:rsidR="006121B8" w:rsidRPr="00463502">
        <w:rPr>
          <w:color w:val="000000" w:themeColor="text1"/>
          <w:sz w:val="28"/>
          <w:szCs w:val="28"/>
          <w:lang w:val="en-US"/>
        </w:rPr>
        <w:t>.</w:t>
      </w:r>
    </w:p>
    <w:p w14:paraId="492CB18E" w14:textId="0C6421AB" w:rsidR="000233C2" w:rsidRPr="002232B7" w:rsidRDefault="000233C2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>Niyazmetov, A. K. (2025) ESG</w:t>
      </w:r>
      <w:r w:rsidR="00334304">
        <w:rPr>
          <w:rStyle w:val="s1"/>
          <w:color w:val="000000" w:themeColor="text1"/>
          <w:sz w:val="28"/>
          <w:szCs w:val="28"/>
          <w:lang w:val="en-US"/>
        </w:rPr>
        <w:t>-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>rating of responsible business</w:t>
      </w:r>
      <w:r w:rsidR="00334304">
        <w:rPr>
          <w:rStyle w:val="s1"/>
          <w:color w:val="000000" w:themeColor="text1"/>
          <w:sz w:val="28"/>
          <w:szCs w:val="28"/>
          <w:lang w:val="en-US"/>
        </w:rPr>
        <w:t>: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 as a basis for assessing business reputation. </w:t>
      </w:r>
      <w:r w:rsidRP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Standards and Quality,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1</w:t>
      </w:r>
      <w:r w:rsidRPr="009404A0">
        <w:rPr>
          <w:rStyle w:val="s1"/>
          <w:color w:val="000000" w:themeColor="text1"/>
          <w:sz w:val="28"/>
          <w:szCs w:val="28"/>
          <w:lang w:val="en-US"/>
        </w:rPr>
        <w:t>,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r w:rsidR="00463502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>60–62.</w:t>
      </w:r>
      <w:r w:rsidR="001F5285" w:rsidRPr="00463502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22" w:history="1">
        <w:r w:rsidR="00065982" w:rsidRPr="002232B7">
          <w:rPr>
            <w:rStyle w:val="a3"/>
            <w:sz w:val="28"/>
            <w:szCs w:val="28"/>
            <w:lang w:val="en-US"/>
          </w:rPr>
          <w:t>https://elibrary.ru/nekdgz</w:t>
        </w:r>
      </w:hyperlink>
      <w:r w:rsidR="001F5285" w:rsidRPr="002232B7">
        <w:rPr>
          <w:rStyle w:val="s1"/>
          <w:color w:val="000000" w:themeColor="text1"/>
          <w:sz w:val="28"/>
          <w:szCs w:val="28"/>
          <w:lang w:val="en-US"/>
        </w:rPr>
        <w:t>.</w:t>
      </w:r>
    </w:p>
    <w:p w14:paraId="1C682F77" w14:textId="4C853977" w:rsidR="006121B8" w:rsidRPr="002232B7" w:rsidRDefault="000233C2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Shubat, O. M., </w:t>
      </w:r>
      <w:proofErr w:type="spellStart"/>
      <w:r w:rsidRPr="002232B7">
        <w:rPr>
          <w:rStyle w:val="s1"/>
          <w:color w:val="000000" w:themeColor="text1"/>
          <w:sz w:val="28"/>
          <w:szCs w:val="28"/>
          <w:lang w:val="en-US"/>
        </w:rPr>
        <w:t>Radishevskaya</w:t>
      </w:r>
      <w:proofErr w:type="spellEnd"/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, A. A. (2025) Corporate citizenship: An overview of scientific publications. </w:t>
      </w:r>
      <w:r w:rsidRPr="002232B7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Economic and Social Changes: Facts, Trends, Forecast,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18</w:t>
      </w:r>
      <w:r w:rsid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(4), </w:t>
      </w:r>
      <w:r w:rsidR="00605C15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rStyle w:val="s1"/>
          <w:color w:val="000000" w:themeColor="text1"/>
          <w:sz w:val="28"/>
          <w:szCs w:val="28"/>
          <w:lang w:val="en-US"/>
        </w:rPr>
        <w:t>268–284.</w:t>
      </w:r>
      <w:r w:rsidR="007F4572" w:rsidRPr="002232B7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23" w:history="1">
        <w:r w:rsidR="00605C15" w:rsidRPr="006A3E70">
          <w:rPr>
            <w:rStyle w:val="a3"/>
            <w:sz w:val="28"/>
            <w:szCs w:val="28"/>
            <w:lang w:val="en-US"/>
          </w:rPr>
          <w:t>https://doi.org/10.15838/esc.2025.4.100.15</w:t>
        </w:r>
      </w:hyperlink>
      <w:r w:rsidR="00F52A2A" w:rsidRPr="002232B7">
        <w:rPr>
          <w:color w:val="000000" w:themeColor="text1"/>
          <w:sz w:val="28"/>
          <w:szCs w:val="28"/>
          <w:lang w:val="en-US"/>
        </w:rPr>
        <w:t xml:space="preserve">. </w:t>
      </w:r>
      <w:hyperlink r:id="rId24" w:history="1">
        <w:r w:rsidR="006121B8" w:rsidRPr="002232B7">
          <w:rPr>
            <w:rStyle w:val="a3"/>
            <w:sz w:val="28"/>
            <w:szCs w:val="28"/>
            <w:lang w:val="en-US"/>
          </w:rPr>
          <w:t>https://elibrary.ru/vnxrso</w:t>
        </w:r>
      </w:hyperlink>
      <w:r w:rsidR="00F52A2A" w:rsidRPr="002232B7">
        <w:rPr>
          <w:color w:val="000000" w:themeColor="text1"/>
          <w:sz w:val="28"/>
          <w:szCs w:val="28"/>
          <w:lang w:val="en-US"/>
        </w:rPr>
        <w:t>.</w:t>
      </w:r>
    </w:p>
    <w:p w14:paraId="5498A8AB" w14:textId="2DFA6B7D" w:rsidR="001E1C87" w:rsidRPr="002232B7" w:rsidRDefault="000233C2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</w:rPr>
      </w:pPr>
      <w:r w:rsidRPr="002232B7">
        <w:rPr>
          <w:rStyle w:val="s1"/>
          <w:color w:val="000000" w:themeColor="text1"/>
          <w:sz w:val="28"/>
          <w:szCs w:val="28"/>
          <w:lang w:val="en-US"/>
        </w:rPr>
        <w:t xml:space="preserve">Bagirova, A. P. (2025) Corporate citizenship in the demographic sphere as a new research topic in modern Russia. </w:t>
      </w:r>
      <w:r w:rsidRP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Population, </w:t>
      </w:r>
      <w:r w:rsidRPr="009404A0">
        <w:rPr>
          <w:rStyle w:val="s2"/>
          <w:iCs/>
          <w:color w:val="000000" w:themeColor="text1"/>
          <w:sz w:val="28"/>
          <w:szCs w:val="28"/>
          <w:lang w:val="en-US"/>
        </w:rPr>
        <w:t>28</w:t>
      </w:r>
      <w:r w:rsidR="00463502">
        <w:rPr>
          <w:rStyle w:val="s2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 xml:space="preserve">(1), </w:t>
      </w:r>
      <w:r w:rsidR="00463502">
        <w:rPr>
          <w:rStyle w:val="s1"/>
          <w:color w:val="000000" w:themeColor="text1"/>
          <w:sz w:val="28"/>
          <w:szCs w:val="28"/>
          <w:lang w:val="en-US"/>
        </w:rPr>
        <w:t xml:space="preserve">pp. </w:t>
      </w:r>
      <w:r w:rsidRPr="00463502">
        <w:rPr>
          <w:rStyle w:val="s1"/>
          <w:color w:val="000000" w:themeColor="text1"/>
          <w:sz w:val="28"/>
          <w:szCs w:val="28"/>
          <w:lang w:val="en-US"/>
        </w:rPr>
        <w:t>27–39.</w:t>
      </w:r>
      <w:r w:rsidR="007F4572" w:rsidRPr="00463502">
        <w:rPr>
          <w:rStyle w:val="s1"/>
          <w:color w:val="000000" w:themeColor="text1"/>
          <w:sz w:val="28"/>
          <w:szCs w:val="28"/>
          <w:lang w:val="en-US"/>
        </w:rPr>
        <w:t xml:space="preserve"> </w:t>
      </w:r>
      <w:hyperlink r:id="rId25" w:history="1">
        <w:r w:rsidR="00463502" w:rsidRPr="006A3E70">
          <w:rPr>
            <w:rStyle w:val="a3"/>
            <w:sz w:val="28"/>
            <w:szCs w:val="28"/>
          </w:rPr>
          <w:t>https://doi.org/10.24412/1561-7785-2025-1-27-39</w:t>
        </w:r>
      </w:hyperlink>
      <w:r w:rsidR="00F52A2A" w:rsidRPr="002232B7">
        <w:rPr>
          <w:color w:val="000000" w:themeColor="text1"/>
          <w:sz w:val="28"/>
          <w:szCs w:val="28"/>
          <w:lang w:val="en-US"/>
        </w:rPr>
        <w:t xml:space="preserve">. </w:t>
      </w:r>
      <w:hyperlink r:id="rId26" w:history="1">
        <w:r w:rsidR="006121B8" w:rsidRPr="002232B7">
          <w:rPr>
            <w:rStyle w:val="a3"/>
            <w:sz w:val="28"/>
            <w:szCs w:val="28"/>
            <w:lang w:val="en-US"/>
          </w:rPr>
          <w:t>https://elibrary.ru/</w:t>
        </w:r>
        <w:proofErr w:type="spellStart"/>
        <w:r w:rsidR="006121B8" w:rsidRPr="002232B7">
          <w:rPr>
            <w:rStyle w:val="a3"/>
            <w:sz w:val="28"/>
            <w:szCs w:val="28"/>
          </w:rPr>
          <w:t>whpyel</w:t>
        </w:r>
        <w:proofErr w:type="spellEnd"/>
      </w:hyperlink>
      <w:r w:rsidR="00F52A2A" w:rsidRPr="002232B7">
        <w:rPr>
          <w:color w:val="000000" w:themeColor="text1"/>
          <w:sz w:val="28"/>
          <w:szCs w:val="28"/>
          <w:lang w:val="en-US"/>
        </w:rPr>
        <w:t>.</w:t>
      </w:r>
    </w:p>
    <w:p w14:paraId="3D5E4BF9" w14:textId="4B9BE94A" w:rsidR="001E1C87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color w:val="000000" w:themeColor="text1"/>
          <w:sz w:val="28"/>
          <w:szCs w:val="28"/>
          <w:lang w:val="en-US"/>
        </w:rPr>
        <w:lastRenderedPageBreak/>
        <w:t>Vavilova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>, A. S. (2023) Corporate demographic policy: prospects for implementing practices in Russian organizations. In O. A. Kozlova et al. (Eds.),</w:t>
      </w:r>
      <w:r w:rsidR="00605C15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>Demographic factors of population adaptation to global socio-economic challenges</w:t>
      </w:r>
      <w:r w:rsidRPr="002232B7">
        <w:rPr>
          <w:color w:val="000000" w:themeColor="text1"/>
          <w:sz w:val="28"/>
          <w:szCs w:val="28"/>
          <w:lang w:val="en-US"/>
        </w:rPr>
        <w:t>. Ekaterinburg</w:t>
      </w:r>
      <w:r w:rsidR="00B52B38">
        <w:rPr>
          <w:color w:val="000000" w:themeColor="text1"/>
          <w:sz w:val="28"/>
          <w:szCs w:val="28"/>
          <w:lang w:val="en-US"/>
        </w:rPr>
        <w:t xml:space="preserve">, </w:t>
      </w:r>
      <w:r w:rsidR="00B52B38" w:rsidRPr="002232B7">
        <w:rPr>
          <w:color w:val="000000" w:themeColor="text1"/>
          <w:sz w:val="28"/>
          <w:szCs w:val="28"/>
          <w:lang w:val="en-US"/>
        </w:rPr>
        <w:t>pp. 660–668</w:t>
      </w:r>
      <w:r w:rsidRPr="002232B7">
        <w:rPr>
          <w:color w:val="000000" w:themeColor="text1"/>
          <w:sz w:val="28"/>
          <w:szCs w:val="28"/>
          <w:lang w:val="en-US"/>
        </w:rPr>
        <w:t>.</w:t>
      </w:r>
      <w:r w:rsidR="00F52A2A" w:rsidRPr="002232B7">
        <w:rPr>
          <w:lang w:val="en-US"/>
        </w:rPr>
        <w:t xml:space="preserve"> </w:t>
      </w:r>
      <w:hyperlink r:id="rId27" w:history="1">
        <w:r w:rsidR="006121B8" w:rsidRPr="002232B7">
          <w:rPr>
            <w:rStyle w:val="a3"/>
            <w:sz w:val="28"/>
            <w:szCs w:val="28"/>
            <w:lang w:val="en-US"/>
          </w:rPr>
          <w:t>https://elibrary.ru/xewgng</w:t>
        </w:r>
      </w:hyperlink>
      <w:r w:rsidR="00F52A2A" w:rsidRPr="002232B7">
        <w:rPr>
          <w:color w:val="000000" w:themeColor="text1"/>
          <w:sz w:val="28"/>
          <w:szCs w:val="28"/>
          <w:lang w:val="en-US"/>
        </w:rPr>
        <w:t>.</w:t>
      </w:r>
    </w:p>
    <w:p w14:paraId="63D0F77D" w14:textId="5C9F06CB" w:rsidR="003B43EE" w:rsidRPr="002232B7" w:rsidRDefault="003B43EE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color w:val="000000" w:themeColor="text1"/>
          <w:sz w:val="28"/>
          <w:szCs w:val="28"/>
          <w:lang w:val="en-US"/>
        </w:rPr>
        <w:t xml:space="preserve">Bagirova, A. P.,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Kolchinskaya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V. Yu., Sokolova, E. Yu., Abilova, M. G. (2025) </w:t>
      </w:r>
      <w:r w:rsidR="00F47CF0" w:rsidRPr="00F47CF0">
        <w:rPr>
          <w:color w:val="000000" w:themeColor="text1"/>
          <w:sz w:val="28"/>
          <w:szCs w:val="28"/>
          <w:lang w:val="en-US"/>
        </w:rPr>
        <w:t>New opportunities for involving universities in the demographic agenda: a regional case</w:t>
      </w:r>
      <w:r w:rsidRPr="002232B7">
        <w:rPr>
          <w:color w:val="000000" w:themeColor="text1"/>
          <w:sz w:val="28"/>
          <w:szCs w:val="28"/>
          <w:lang w:val="en-US"/>
        </w:rPr>
        <w:t>.</w:t>
      </w:r>
      <w:r w:rsidR="00605C15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D023E2" w:rsidRPr="00D023E2">
        <w:rPr>
          <w:i/>
          <w:iCs/>
          <w:color w:val="000000" w:themeColor="text1"/>
          <w:sz w:val="28"/>
          <w:szCs w:val="28"/>
          <w:lang w:val="en-US"/>
        </w:rPr>
        <w:t>Vysshee</w:t>
      </w:r>
      <w:proofErr w:type="spellEnd"/>
      <w:r w:rsidR="00D023E2" w:rsidRPr="00D023E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D023E2" w:rsidRPr="00D023E2">
        <w:rPr>
          <w:i/>
          <w:iCs/>
          <w:color w:val="000000" w:themeColor="text1"/>
          <w:sz w:val="28"/>
          <w:szCs w:val="28"/>
          <w:lang w:val="en-US"/>
        </w:rPr>
        <w:t>obrazovanie</w:t>
      </w:r>
      <w:proofErr w:type="spellEnd"/>
      <w:r w:rsidR="00D023E2" w:rsidRPr="00D023E2">
        <w:rPr>
          <w:i/>
          <w:iCs/>
          <w:color w:val="000000" w:themeColor="text1"/>
          <w:sz w:val="28"/>
          <w:szCs w:val="28"/>
          <w:lang w:val="en-US"/>
        </w:rPr>
        <w:t xml:space="preserve"> v Rossii = Higher Education in Russia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, </w:t>
      </w:r>
      <w:r w:rsidRPr="00474EF1">
        <w:rPr>
          <w:color w:val="000000" w:themeColor="text1"/>
          <w:sz w:val="28"/>
          <w:szCs w:val="28"/>
          <w:lang w:val="en-US"/>
        </w:rPr>
        <w:t>34</w:t>
      </w:r>
      <w:r w:rsidR="00605C15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(4), </w:t>
      </w:r>
      <w:r w:rsidR="00605C15">
        <w:rPr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color w:val="000000" w:themeColor="text1"/>
          <w:sz w:val="28"/>
          <w:szCs w:val="28"/>
          <w:lang w:val="en-US"/>
        </w:rPr>
        <w:t xml:space="preserve">80–100. </w:t>
      </w:r>
      <w:hyperlink r:id="rId28" w:history="1">
        <w:r w:rsidR="00065982" w:rsidRPr="002232B7">
          <w:rPr>
            <w:rStyle w:val="a3"/>
            <w:sz w:val="28"/>
            <w:szCs w:val="28"/>
            <w:lang w:val="en-US"/>
          </w:rPr>
          <w:t>https://doi.org/10.31992/0869-3617-2025-34-4-80-100</w:t>
        </w:r>
      </w:hyperlink>
      <w:r w:rsidRPr="002232B7">
        <w:rPr>
          <w:sz w:val="28"/>
          <w:szCs w:val="28"/>
          <w:lang w:val="en-US"/>
        </w:rPr>
        <w:t>.</w:t>
      </w:r>
      <w:r w:rsidR="00065982" w:rsidRPr="002232B7">
        <w:rPr>
          <w:sz w:val="28"/>
          <w:szCs w:val="28"/>
          <w:lang w:val="en-US"/>
        </w:rPr>
        <w:t xml:space="preserve"> </w:t>
      </w:r>
      <w:hyperlink r:id="rId29" w:history="1">
        <w:r w:rsidR="006121B8" w:rsidRPr="002232B7">
          <w:rPr>
            <w:rStyle w:val="a3"/>
            <w:sz w:val="28"/>
            <w:szCs w:val="28"/>
            <w:lang w:val="en-US"/>
          </w:rPr>
          <w:t>https://elibrary.ru/jgruxr</w:t>
        </w:r>
      </w:hyperlink>
      <w:r w:rsidRPr="002232B7">
        <w:rPr>
          <w:sz w:val="28"/>
          <w:szCs w:val="28"/>
          <w:lang w:val="en-US"/>
        </w:rPr>
        <w:t>.</w:t>
      </w:r>
    </w:p>
    <w:p w14:paraId="16AB4F4B" w14:textId="7D2728A1" w:rsidR="001E1C87" w:rsidRPr="002232B7" w:rsidRDefault="001E1C87" w:rsidP="00DB3B1B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color w:val="000000" w:themeColor="text1"/>
          <w:sz w:val="28"/>
          <w:szCs w:val="28"/>
          <w:lang w:val="en-US"/>
        </w:rPr>
        <w:t>Vavilova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A. S.,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Nizkovskaya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Yu. V. (2026) </w:t>
      </w:r>
      <w:r w:rsidR="007F4572" w:rsidRPr="002232B7">
        <w:rPr>
          <w:color w:val="000000" w:themeColor="text1"/>
          <w:sz w:val="28"/>
          <w:szCs w:val="28"/>
          <w:shd w:val="clear" w:color="auto" w:fill="FFFFFF"/>
          <w:lang w:val="en-US"/>
        </w:rPr>
        <w:t>Harnessing higher education to foster corporate citizenship within the demographic sphere</w:t>
      </w:r>
      <w:r w:rsidRPr="002232B7">
        <w:rPr>
          <w:color w:val="000000" w:themeColor="text1"/>
          <w:sz w:val="28"/>
          <w:szCs w:val="28"/>
          <w:lang w:val="en-US"/>
        </w:rPr>
        <w:t>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="007F4572" w:rsidRPr="002232B7">
        <w:rPr>
          <w:i/>
          <w:iCs/>
          <w:color w:val="000000" w:themeColor="text1"/>
          <w:sz w:val="28"/>
          <w:szCs w:val="28"/>
          <w:lang w:val="en-US"/>
        </w:rPr>
        <w:t>The Education and science journal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, </w:t>
      </w:r>
      <w:r w:rsidRPr="005C3362">
        <w:rPr>
          <w:iCs/>
          <w:color w:val="000000" w:themeColor="text1"/>
          <w:sz w:val="28"/>
          <w:szCs w:val="28"/>
          <w:lang w:val="en-US"/>
        </w:rPr>
        <w:t>28</w:t>
      </w:r>
      <w:r w:rsidR="00605C15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(1), </w:t>
      </w:r>
      <w:r w:rsidR="00605C15">
        <w:rPr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color w:val="000000" w:themeColor="text1"/>
          <w:sz w:val="28"/>
          <w:szCs w:val="28"/>
          <w:lang w:val="en-US"/>
        </w:rPr>
        <w:t>140–164.</w:t>
      </w:r>
      <w:r w:rsidR="007F4572" w:rsidRPr="002232B7">
        <w:rPr>
          <w:color w:val="000000" w:themeColor="text1"/>
          <w:sz w:val="28"/>
          <w:szCs w:val="28"/>
          <w:lang w:val="en-US"/>
        </w:rPr>
        <w:t xml:space="preserve"> </w:t>
      </w:r>
      <w:hyperlink r:id="rId30" w:history="1">
        <w:r w:rsidR="006121B8" w:rsidRPr="002232B7">
          <w:rPr>
            <w:rStyle w:val="a3"/>
            <w:sz w:val="28"/>
            <w:szCs w:val="28"/>
            <w:lang w:val="en-US"/>
          </w:rPr>
          <w:t>https://doi.org/10.17853/1994-5639-2026-1-140-164</w:t>
        </w:r>
      </w:hyperlink>
      <w:r w:rsidR="00F52A2A" w:rsidRPr="002232B7">
        <w:rPr>
          <w:color w:val="000000" w:themeColor="text1"/>
          <w:sz w:val="28"/>
          <w:szCs w:val="28"/>
          <w:lang w:val="en-US"/>
        </w:rPr>
        <w:t>.</w:t>
      </w:r>
      <w:r w:rsidR="002232B7" w:rsidRPr="00605C15">
        <w:rPr>
          <w:color w:val="000000" w:themeColor="text1"/>
          <w:sz w:val="28"/>
          <w:szCs w:val="28"/>
          <w:lang w:val="en-US"/>
        </w:rPr>
        <w:t xml:space="preserve"> </w:t>
      </w:r>
      <w:hyperlink r:id="rId31" w:history="1">
        <w:r w:rsidR="00065982" w:rsidRPr="002232B7">
          <w:rPr>
            <w:rStyle w:val="a3"/>
            <w:sz w:val="28"/>
            <w:szCs w:val="28"/>
            <w:lang w:val="en-US"/>
          </w:rPr>
          <w:t>https://elibrary.ru/gvymmi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>.</w:t>
      </w:r>
    </w:p>
    <w:p w14:paraId="0EFD0173" w14:textId="7A28D456" w:rsidR="001E1C87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color w:val="000000" w:themeColor="text1"/>
          <w:sz w:val="28"/>
          <w:szCs w:val="28"/>
          <w:lang w:val="en-US"/>
        </w:rPr>
        <w:t>Mekhova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A. A.,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Vorobieva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I. N.,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Vavilova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A. S. (2025) Corporate demographic </w:t>
      </w:r>
      <w:r w:rsidR="00926F0B" w:rsidRPr="002232B7">
        <w:rPr>
          <w:color w:val="000000" w:themeColor="text1"/>
          <w:sz w:val="28"/>
          <w:szCs w:val="28"/>
          <w:lang w:val="en-US"/>
        </w:rPr>
        <w:t xml:space="preserve">business </w:t>
      </w:r>
      <w:r w:rsidRPr="002232B7">
        <w:rPr>
          <w:color w:val="000000" w:themeColor="text1"/>
          <w:sz w:val="28"/>
          <w:szCs w:val="28"/>
          <w:lang w:val="en-US"/>
        </w:rPr>
        <w:t>practices: Attitudes of Russian students as future employees.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Economic and Social Changes: Facts, Trends, Forecast, </w:t>
      </w:r>
      <w:r w:rsidRPr="005C3362">
        <w:rPr>
          <w:iCs/>
          <w:color w:val="000000" w:themeColor="text1"/>
          <w:sz w:val="28"/>
          <w:szCs w:val="28"/>
          <w:lang w:val="en-US"/>
        </w:rPr>
        <w:t>18</w:t>
      </w:r>
      <w:r w:rsidR="002232B7" w:rsidRPr="005C3362">
        <w:rPr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(2), </w:t>
      </w:r>
      <w:r w:rsidR="00605C15">
        <w:rPr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color w:val="000000" w:themeColor="text1"/>
          <w:sz w:val="28"/>
          <w:szCs w:val="28"/>
          <w:lang w:val="en-US"/>
        </w:rPr>
        <w:t>163–179.</w:t>
      </w:r>
      <w:r w:rsidR="004803F4" w:rsidRPr="002232B7">
        <w:rPr>
          <w:color w:val="000000" w:themeColor="text1"/>
          <w:sz w:val="28"/>
          <w:szCs w:val="28"/>
          <w:lang w:val="en-US"/>
        </w:rPr>
        <w:t xml:space="preserve"> </w:t>
      </w:r>
      <w:hyperlink r:id="rId32" w:history="1">
        <w:r w:rsidR="002232B7" w:rsidRPr="006A3E70">
          <w:rPr>
            <w:rStyle w:val="a3"/>
            <w:sz w:val="28"/>
            <w:szCs w:val="28"/>
            <w:lang w:val="en-US"/>
          </w:rPr>
          <w:t>https://doi.org/10.15838/esc.2025.2.98.9</w:t>
        </w:r>
      </w:hyperlink>
      <w:r w:rsidR="00F52A2A" w:rsidRPr="002232B7">
        <w:rPr>
          <w:sz w:val="28"/>
          <w:szCs w:val="28"/>
          <w:lang w:val="en-US"/>
        </w:rPr>
        <w:t xml:space="preserve">. </w:t>
      </w:r>
      <w:hyperlink r:id="rId33" w:history="1">
        <w:r w:rsidR="006121B8" w:rsidRPr="002232B7">
          <w:rPr>
            <w:rStyle w:val="a3"/>
            <w:sz w:val="28"/>
            <w:szCs w:val="28"/>
            <w:lang w:val="en-US"/>
          </w:rPr>
          <w:t>https://elibrary.ru/cxijgg</w:t>
        </w:r>
      </w:hyperlink>
      <w:r w:rsidR="00F52A2A" w:rsidRPr="002232B7">
        <w:rPr>
          <w:sz w:val="28"/>
          <w:szCs w:val="28"/>
          <w:lang w:val="en-US"/>
        </w:rPr>
        <w:t>.</w:t>
      </w:r>
    </w:p>
    <w:p w14:paraId="5D7B6D90" w14:textId="4BC5E02C" w:rsidR="001E1C87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rStyle w:val="value"/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color w:val="000000" w:themeColor="text1"/>
          <w:sz w:val="28"/>
          <w:szCs w:val="28"/>
          <w:lang w:val="en-US"/>
        </w:rPr>
        <w:t>Naberushkina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E.,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Besschetnova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O., Sudorgin, O. (2024) </w:t>
      </w:r>
      <w:r w:rsidR="000545A2" w:rsidRPr="000545A2">
        <w:rPr>
          <w:color w:val="000000" w:themeColor="text1"/>
          <w:sz w:val="28"/>
          <w:szCs w:val="28"/>
          <w:lang w:val="en-US"/>
        </w:rPr>
        <w:t xml:space="preserve">Family and family </w:t>
      </w:r>
      <w:proofErr w:type="spellStart"/>
      <w:r w:rsidR="000545A2" w:rsidRPr="000545A2">
        <w:rPr>
          <w:color w:val="000000" w:themeColor="text1"/>
          <w:sz w:val="28"/>
          <w:szCs w:val="28"/>
          <w:lang w:val="en-US"/>
        </w:rPr>
        <w:t>valuesin</w:t>
      </w:r>
      <w:proofErr w:type="spellEnd"/>
      <w:r w:rsidR="000545A2" w:rsidRPr="000545A2">
        <w:rPr>
          <w:color w:val="000000" w:themeColor="text1"/>
          <w:sz w:val="28"/>
          <w:szCs w:val="28"/>
          <w:lang w:val="en-US"/>
        </w:rPr>
        <w:t xml:space="preserve"> the perceptions of the younger generation</w:t>
      </w:r>
      <w:r w:rsidR="000545A2" w:rsidRPr="002232B7">
        <w:rPr>
          <w:color w:val="000000" w:themeColor="text1"/>
          <w:sz w:val="28"/>
          <w:szCs w:val="28"/>
          <w:lang w:val="en-US"/>
        </w:rPr>
        <w:t xml:space="preserve">.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The Journal of Social Policy Studies, </w:t>
      </w:r>
      <w:r w:rsidRPr="005C3362">
        <w:rPr>
          <w:iCs/>
          <w:color w:val="000000" w:themeColor="text1"/>
          <w:sz w:val="28"/>
          <w:szCs w:val="28"/>
          <w:lang w:val="en-US"/>
        </w:rPr>
        <w:t>22</w:t>
      </w:r>
      <w:r w:rsidR="00605C15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(4), </w:t>
      </w:r>
      <w:r w:rsidR="00605C15">
        <w:rPr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color w:val="000000" w:themeColor="text1"/>
          <w:sz w:val="28"/>
          <w:szCs w:val="28"/>
          <w:lang w:val="en-US"/>
        </w:rPr>
        <w:t>697–714.</w:t>
      </w:r>
      <w:r w:rsidR="00382E26" w:rsidRPr="002232B7">
        <w:rPr>
          <w:color w:val="000000" w:themeColor="text1"/>
          <w:sz w:val="28"/>
          <w:szCs w:val="28"/>
          <w:lang w:val="en-US"/>
        </w:rPr>
        <w:t xml:space="preserve"> </w:t>
      </w:r>
      <w:hyperlink r:id="rId34" w:history="1">
        <w:r w:rsidR="002232B7" w:rsidRPr="006A3E70">
          <w:rPr>
            <w:rStyle w:val="a3"/>
            <w:sz w:val="28"/>
            <w:szCs w:val="28"/>
            <w:lang w:val="en-US"/>
          </w:rPr>
          <w:t>https://doi.org/10.17323/727-0634-2024-22-4-697-714</w:t>
        </w:r>
      </w:hyperlink>
      <w:r w:rsidR="00F52A2A" w:rsidRPr="002232B7">
        <w:rPr>
          <w:rStyle w:val="value"/>
          <w:color w:val="000000" w:themeColor="text1"/>
          <w:sz w:val="28"/>
          <w:szCs w:val="28"/>
          <w:lang w:val="en-US"/>
        </w:rPr>
        <w:t xml:space="preserve">. </w:t>
      </w:r>
      <w:hyperlink r:id="rId35" w:history="1">
        <w:r w:rsidR="006121B8" w:rsidRPr="002232B7">
          <w:rPr>
            <w:rStyle w:val="a3"/>
            <w:sz w:val="28"/>
            <w:szCs w:val="28"/>
            <w:lang w:val="en-US"/>
          </w:rPr>
          <w:t>https://elibrary.ru/zibqvb</w:t>
        </w:r>
      </w:hyperlink>
      <w:r w:rsidR="00F52A2A" w:rsidRPr="002232B7">
        <w:rPr>
          <w:rStyle w:val="value"/>
          <w:color w:val="000000" w:themeColor="text1"/>
          <w:sz w:val="28"/>
          <w:szCs w:val="28"/>
          <w:lang w:val="en-US"/>
        </w:rPr>
        <w:t>.</w:t>
      </w:r>
    </w:p>
    <w:p w14:paraId="3F3C955E" w14:textId="50F43F99" w:rsidR="00D2592C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color w:val="000000" w:themeColor="text1"/>
          <w:sz w:val="28"/>
          <w:szCs w:val="28"/>
          <w:lang w:val="en-US"/>
        </w:rPr>
        <w:t>Gao, B., Zhang, X. (2026) Enterprise performance and talent innovation training in new enterprises based on social exchange theory and organizational psychology.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Scientific Reports, </w:t>
      </w:r>
      <w:r w:rsidRPr="005C3362">
        <w:rPr>
          <w:iCs/>
          <w:color w:val="000000" w:themeColor="text1"/>
          <w:sz w:val="28"/>
          <w:szCs w:val="28"/>
          <w:lang w:val="en-US"/>
        </w:rPr>
        <w:t>16</w:t>
      </w:r>
      <w:r w:rsidR="002232B7" w:rsidRPr="00605C15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(1), </w:t>
      </w:r>
      <w:r w:rsidR="00605C15" w:rsidRPr="002232B7">
        <w:rPr>
          <w:color w:val="000000" w:themeColor="text1"/>
          <w:sz w:val="28"/>
          <w:szCs w:val="28"/>
          <w:lang w:val="en-US"/>
        </w:rPr>
        <w:t>a</w:t>
      </w:r>
      <w:r w:rsidRPr="002232B7">
        <w:rPr>
          <w:color w:val="000000" w:themeColor="text1"/>
          <w:sz w:val="28"/>
          <w:szCs w:val="28"/>
          <w:lang w:val="en-US"/>
        </w:rPr>
        <w:t>rticle 4126.</w:t>
      </w:r>
      <w:r w:rsidR="002232B7" w:rsidRPr="00605C15">
        <w:rPr>
          <w:color w:val="000000" w:themeColor="text1"/>
          <w:sz w:val="28"/>
          <w:szCs w:val="28"/>
          <w:lang w:val="en-US"/>
        </w:rPr>
        <w:t xml:space="preserve"> </w:t>
      </w:r>
      <w:hyperlink r:id="rId36" w:history="1">
        <w:r w:rsidR="00D2592C" w:rsidRPr="002232B7">
          <w:rPr>
            <w:rStyle w:val="a3"/>
            <w:sz w:val="28"/>
            <w:szCs w:val="28"/>
            <w:lang w:val="en-US"/>
          </w:rPr>
          <w:t>https://doi.org/10.1038/s41598-025-34250-6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 xml:space="preserve">. </w:t>
      </w:r>
      <w:hyperlink r:id="rId37" w:history="1">
        <w:r w:rsidR="006121B8" w:rsidRPr="002232B7">
          <w:rPr>
            <w:rStyle w:val="a3"/>
            <w:sz w:val="28"/>
            <w:szCs w:val="28"/>
            <w:lang w:val="en-US"/>
          </w:rPr>
          <w:t>https://elibrary.ru/ehvrvx</w:t>
        </w:r>
      </w:hyperlink>
      <w:r w:rsidR="006121B8" w:rsidRPr="002232B7">
        <w:rPr>
          <w:color w:val="000000" w:themeColor="text1"/>
          <w:sz w:val="28"/>
          <w:szCs w:val="28"/>
          <w:lang w:val="en-US"/>
        </w:rPr>
        <w:t>.</w:t>
      </w:r>
    </w:p>
    <w:p w14:paraId="3A193447" w14:textId="3FE0D18C" w:rsidR="00D2592C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2232B7">
        <w:rPr>
          <w:color w:val="000000" w:themeColor="text1"/>
          <w:sz w:val="28"/>
          <w:szCs w:val="28"/>
          <w:lang w:val="en-US"/>
        </w:rPr>
        <w:t>Valmori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 xml:space="preserve">, A., </w:t>
      </w:r>
      <w:proofErr w:type="spellStart"/>
      <w:r w:rsidRPr="002232B7">
        <w:rPr>
          <w:color w:val="000000" w:themeColor="text1"/>
          <w:sz w:val="28"/>
          <w:szCs w:val="28"/>
          <w:lang w:val="en-US"/>
        </w:rPr>
        <w:t>Reverberi</w:t>
      </w:r>
      <w:proofErr w:type="spellEnd"/>
      <w:r w:rsidRPr="002232B7">
        <w:rPr>
          <w:color w:val="000000" w:themeColor="text1"/>
          <w:sz w:val="28"/>
          <w:szCs w:val="28"/>
          <w:lang w:val="en-US"/>
        </w:rPr>
        <w:t>, E., Manzi, C. (2025) One size does not fit all: Nurturing identity needs and job satisfaction through employee benefits across gender and age.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PLOS ONE, </w:t>
      </w:r>
      <w:r w:rsidRPr="005C3362">
        <w:rPr>
          <w:iCs/>
          <w:color w:val="000000" w:themeColor="text1"/>
          <w:sz w:val="28"/>
          <w:szCs w:val="28"/>
          <w:lang w:val="en-US"/>
        </w:rPr>
        <w:t>20</w:t>
      </w:r>
      <w:r w:rsidR="002232B7" w:rsidRPr="009D29B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color w:val="000000" w:themeColor="text1"/>
          <w:sz w:val="28"/>
          <w:szCs w:val="28"/>
          <w:lang w:val="en-US"/>
        </w:rPr>
        <w:t xml:space="preserve">(12), 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article </w:t>
      </w:r>
      <w:r w:rsidRPr="002232B7">
        <w:rPr>
          <w:color w:val="000000" w:themeColor="text1"/>
          <w:sz w:val="28"/>
          <w:szCs w:val="28"/>
          <w:lang w:val="en-US"/>
        </w:rPr>
        <w:t>e0336808.</w:t>
      </w:r>
      <w:r w:rsidR="002232B7" w:rsidRPr="009D29B2">
        <w:rPr>
          <w:color w:val="000000" w:themeColor="text1"/>
          <w:sz w:val="28"/>
          <w:szCs w:val="28"/>
          <w:lang w:val="en-US"/>
        </w:rPr>
        <w:t xml:space="preserve"> </w:t>
      </w:r>
      <w:hyperlink r:id="rId38" w:history="1">
        <w:r w:rsidR="00D2592C" w:rsidRPr="002232B7">
          <w:rPr>
            <w:rStyle w:val="a3"/>
            <w:sz w:val="28"/>
            <w:szCs w:val="28"/>
            <w:lang w:val="en-US"/>
          </w:rPr>
          <w:t>https://doi.org/10.1371/journal.pone.0336808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 xml:space="preserve">. </w:t>
      </w:r>
      <w:hyperlink r:id="rId39" w:history="1">
        <w:r w:rsidR="006121B8" w:rsidRPr="002232B7">
          <w:rPr>
            <w:rStyle w:val="a3"/>
            <w:sz w:val="28"/>
            <w:szCs w:val="28"/>
            <w:lang w:val="en-US"/>
          </w:rPr>
          <w:t>https://elibrary.ru/kxymvq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>.</w:t>
      </w:r>
    </w:p>
    <w:p w14:paraId="7825BC3A" w14:textId="231BCB2F" w:rsidR="00065982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color w:val="000000" w:themeColor="text1"/>
          <w:sz w:val="28"/>
          <w:szCs w:val="28"/>
          <w:lang w:val="en-US"/>
        </w:rPr>
        <w:t>Cao, E., Jiang, J., Duan, Y., Peng, H. (2022) A data-driven expectation prediction framework based on social exchange theory.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>Frontiers in Psychology</w:t>
      </w:r>
      <w:r w:rsidR="00D2592C" w:rsidRPr="002232B7">
        <w:rPr>
          <w:i/>
          <w:iCs/>
          <w:color w:val="000000" w:themeColor="text1"/>
          <w:sz w:val="28"/>
          <w:szCs w:val="28"/>
          <w:lang w:val="en-US"/>
        </w:rPr>
        <w:t xml:space="preserve">, </w:t>
      </w:r>
      <w:r w:rsidR="00D2592C" w:rsidRPr="002232B7">
        <w:rPr>
          <w:color w:val="000000" w:themeColor="text1"/>
          <w:sz w:val="28"/>
          <w:szCs w:val="28"/>
          <w:lang w:val="en-US"/>
        </w:rPr>
        <w:t>12</w:t>
      </w:r>
      <w:r w:rsidR="002232B7" w:rsidRPr="009D29B2">
        <w:rPr>
          <w:color w:val="000000" w:themeColor="text1"/>
          <w:sz w:val="28"/>
          <w:szCs w:val="28"/>
          <w:lang w:val="en-US"/>
        </w:rPr>
        <w:t>,</w:t>
      </w:r>
      <w:r w:rsidR="00D2592C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="002232B7" w:rsidRPr="002232B7">
        <w:rPr>
          <w:color w:val="000000" w:themeColor="text1"/>
          <w:sz w:val="28"/>
          <w:szCs w:val="28"/>
          <w:lang w:val="en-US"/>
        </w:rPr>
        <w:t>a</w:t>
      </w:r>
      <w:r w:rsidR="00D2592C" w:rsidRPr="002232B7">
        <w:rPr>
          <w:color w:val="000000" w:themeColor="text1"/>
          <w:sz w:val="28"/>
          <w:szCs w:val="28"/>
          <w:lang w:val="en-US"/>
        </w:rPr>
        <w:t xml:space="preserve">rticle 783116. </w:t>
      </w:r>
      <w:hyperlink r:id="rId40" w:history="1">
        <w:r w:rsidR="00D2592C" w:rsidRPr="002232B7">
          <w:rPr>
            <w:rStyle w:val="a3"/>
            <w:sz w:val="28"/>
            <w:szCs w:val="28"/>
            <w:lang w:val="en-US"/>
          </w:rPr>
          <w:t>https://doi.org/</w:t>
        </w:r>
        <w:r w:rsidR="00D2592C" w:rsidRPr="002232B7">
          <w:rPr>
            <w:rStyle w:val="a3"/>
            <w:sz w:val="28"/>
            <w:szCs w:val="28"/>
            <w:bdr w:val="none" w:sz="0" w:space="0" w:color="auto" w:frame="1"/>
            <w:lang w:val="en-US"/>
          </w:rPr>
          <w:t>10.3389/fpsyg.2021.783116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 xml:space="preserve">. </w:t>
      </w:r>
      <w:hyperlink r:id="rId41" w:history="1">
        <w:r w:rsidR="006121B8" w:rsidRPr="002232B7">
          <w:rPr>
            <w:rStyle w:val="a3"/>
            <w:sz w:val="28"/>
            <w:szCs w:val="28"/>
            <w:lang w:val="en-US"/>
          </w:rPr>
          <w:t>https://elibrary.ru/wrzadq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>.</w:t>
      </w:r>
    </w:p>
    <w:p w14:paraId="23AF5A85" w14:textId="04D4EB1D" w:rsidR="00D2592C" w:rsidRPr="002232B7" w:rsidRDefault="001E1C87" w:rsidP="002232B7">
      <w:pPr>
        <w:pStyle w:val="p1"/>
        <w:numPr>
          <w:ilvl w:val="0"/>
          <w:numId w:val="10"/>
        </w:numPr>
        <w:spacing w:before="0" w:beforeAutospacing="0" w:after="0" w:afterAutospacing="0"/>
        <w:ind w:left="0" w:firstLine="0"/>
        <w:jc w:val="both"/>
        <w:rPr>
          <w:color w:val="000000" w:themeColor="text1"/>
          <w:sz w:val="28"/>
          <w:szCs w:val="28"/>
          <w:lang w:val="en-US"/>
        </w:rPr>
      </w:pPr>
      <w:r w:rsidRPr="002232B7">
        <w:rPr>
          <w:color w:val="000000" w:themeColor="text1"/>
          <w:sz w:val="28"/>
          <w:szCs w:val="28"/>
          <w:lang w:val="en-US"/>
        </w:rPr>
        <w:t>Gould-Williams, J., Davies, F. (2005) Using social exchange theory to predict the effects of HRM practice on employee outcomes.</w:t>
      </w:r>
      <w:r w:rsidR="002232B7" w:rsidRPr="002232B7">
        <w:rPr>
          <w:color w:val="000000" w:themeColor="text1"/>
          <w:sz w:val="28"/>
          <w:szCs w:val="28"/>
          <w:lang w:val="en-US"/>
        </w:rPr>
        <w:t xml:space="preserve"> </w:t>
      </w:r>
      <w:r w:rsidRPr="002232B7">
        <w:rPr>
          <w:i/>
          <w:iCs/>
          <w:color w:val="000000" w:themeColor="text1"/>
          <w:sz w:val="28"/>
          <w:szCs w:val="28"/>
          <w:lang w:val="en-US"/>
        </w:rPr>
        <w:t xml:space="preserve">Public Management Review, </w:t>
      </w:r>
      <w:r w:rsidRPr="005C3362">
        <w:rPr>
          <w:iCs/>
          <w:color w:val="000000" w:themeColor="text1"/>
          <w:sz w:val="28"/>
          <w:szCs w:val="28"/>
          <w:lang w:val="en-US"/>
        </w:rPr>
        <w:t>7</w:t>
      </w:r>
      <w:r w:rsidR="002232B7" w:rsidRPr="005C3362">
        <w:rPr>
          <w:iCs/>
          <w:color w:val="000000" w:themeColor="text1"/>
          <w:sz w:val="28"/>
          <w:szCs w:val="28"/>
        </w:rPr>
        <w:t xml:space="preserve"> </w:t>
      </w:r>
      <w:r w:rsidRPr="005C3362">
        <w:rPr>
          <w:iCs/>
          <w:color w:val="000000" w:themeColor="text1"/>
          <w:sz w:val="28"/>
          <w:szCs w:val="28"/>
          <w:lang w:val="en-US"/>
        </w:rPr>
        <w:t>(</w:t>
      </w:r>
      <w:r w:rsidRPr="002232B7">
        <w:rPr>
          <w:color w:val="000000" w:themeColor="text1"/>
          <w:sz w:val="28"/>
          <w:szCs w:val="28"/>
          <w:lang w:val="en-US"/>
        </w:rPr>
        <w:t xml:space="preserve">1), </w:t>
      </w:r>
      <w:r w:rsidR="00D2592C" w:rsidRPr="002232B7">
        <w:rPr>
          <w:color w:val="000000" w:themeColor="text1"/>
          <w:sz w:val="28"/>
          <w:szCs w:val="28"/>
          <w:lang w:val="en-US"/>
        </w:rPr>
        <w:t xml:space="preserve">pp. </w:t>
      </w:r>
      <w:r w:rsidRPr="002232B7">
        <w:rPr>
          <w:color w:val="000000" w:themeColor="text1"/>
          <w:sz w:val="28"/>
          <w:szCs w:val="28"/>
          <w:lang w:val="en-US"/>
        </w:rPr>
        <w:t>1–24.</w:t>
      </w:r>
      <w:r w:rsidR="002232B7">
        <w:rPr>
          <w:color w:val="000000" w:themeColor="text1"/>
          <w:sz w:val="28"/>
          <w:szCs w:val="28"/>
        </w:rPr>
        <w:t xml:space="preserve"> </w:t>
      </w:r>
      <w:hyperlink r:id="rId42" w:history="1">
        <w:r w:rsidR="00D2592C" w:rsidRPr="002232B7">
          <w:rPr>
            <w:rStyle w:val="a3"/>
            <w:sz w:val="28"/>
            <w:szCs w:val="28"/>
            <w:lang w:val="en-US"/>
          </w:rPr>
          <w:t>https://doi.org/10.1080/1471903042000339392</w:t>
        </w:r>
      </w:hyperlink>
      <w:r w:rsidR="00065982" w:rsidRPr="002232B7">
        <w:rPr>
          <w:color w:val="000000" w:themeColor="text1"/>
          <w:sz w:val="28"/>
          <w:szCs w:val="28"/>
          <w:lang w:val="en-US"/>
        </w:rPr>
        <w:t>.</w:t>
      </w:r>
    </w:p>
    <w:sectPr w:rsidR="00D2592C" w:rsidRPr="002232B7" w:rsidSect="00131988">
      <w:footerReference w:type="even" r:id="rId43"/>
      <w:footerReference w:type="default" r:id="rId4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8F951" w14:textId="77777777" w:rsidR="00E05B13" w:rsidRDefault="00E05B13" w:rsidP="00A14C75">
      <w:pPr>
        <w:spacing w:after="0" w:line="240" w:lineRule="auto"/>
      </w:pPr>
      <w:r>
        <w:separator/>
      </w:r>
    </w:p>
  </w:endnote>
  <w:endnote w:type="continuationSeparator" w:id="0">
    <w:p w14:paraId="40C64A71" w14:textId="77777777" w:rsidR="00E05B13" w:rsidRDefault="00E05B13" w:rsidP="00A1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2056891028"/>
      <w:docPartObj>
        <w:docPartGallery w:val="Page Numbers (Bottom of Page)"/>
        <w:docPartUnique/>
      </w:docPartObj>
    </w:sdtPr>
    <w:sdtContent>
      <w:p w14:paraId="5D245408" w14:textId="28F10EE2" w:rsidR="00DB3B1B" w:rsidRDefault="00DB3B1B" w:rsidP="00E013F8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1171FDDA" w14:textId="77777777" w:rsidR="00DB3B1B" w:rsidRDefault="00DB3B1B" w:rsidP="00131988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531534856"/>
      <w:docPartObj>
        <w:docPartGallery w:val="Page Numbers (Bottom of Page)"/>
        <w:docPartUnique/>
      </w:docPartObj>
    </w:sdtPr>
    <w:sdtContent>
      <w:p w14:paraId="4C9AC7D8" w14:textId="26F0A994" w:rsidR="00DB3B1B" w:rsidRDefault="00DB3B1B" w:rsidP="00E013F8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5C3362"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111ACF99" w14:textId="77777777" w:rsidR="00DB3B1B" w:rsidRDefault="00DB3B1B" w:rsidP="00131988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289D" w14:textId="77777777" w:rsidR="00E05B13" w:rsidRDefault="00E05B13" w:rsidP="00A14C75">
      <w:pPr>
        <w:spacing w:after="0" w:line="240" w:lineRule="auto"/>
      </w:pPr>
      <w:r>
        <w:separator/>
      </w:r>
    </w:p>
  </w:footnote>
  <w:footnote w:type="continuationSeparator" w:id="0">
    <w:p w14:paraId="7DA77301" w14:textId="77777777" w:rsidR="00E05B13" w:rsidRDefault="00E05B13" w:rsidP="00A14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E164A"/>
    <w:multiLevelType w:val="hybridMultilevel"/>
    <w:tmpl w:val="7B76F052"/>
    <w:lvl w:ilvl="0" w:tplc="3C68F490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53CBE"/>
    <w:multiLevelType w:val="hybridMultilevel"/>
    <w:tmpl w:val="7FE84678"/>
    <w:lvl w:ilvl="0" w:tplc="B5E8101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A710B"/>
    <w:multiLevelType w:val="hybridMultilevel"/>
    <w:tmpl w:val="E0FEF4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2F040E"/>
    <w:multiLevelType w:val="hybridMultilevel"/>
    <w:tmpl w:val="6E1461B6"/>
    <w:lvl w:ilvl="0" w:tplc="7B7A58F2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AE6237"/>
    <w:multiLevelType w:val="multilevel"/>
    <w:tmpl w:val="2B2CAD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3E7AB7"/>
    <w:multiLevelType w:val="hybridMultilevel"/>
    <w:tmpl w:val="85C4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89577FA"/>
    <w:multiLevelType w:val="multilevel"/>
    <w:tmpl w:val="18BC4A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970E25"/>
    <w:multiLevelType w:val="hybridMultilevel"/>
    <w:tmpl w:val="F2E27E84"/>
    <w:lvl w:ilvl="0" w:tplc="F7C039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822A4"/>
    <w:multiLevelType w:val="hybridMultilevel"/>
    <w:tmpl w:val="644AFBF4"/>
    <w:lvl w:ilvl="0" w:tplc="474EE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3EB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90C6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F6F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F22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86C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F87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ACE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82A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79D756E"/>
    <w:multiLevelType w:val="hybridMultilevel"/>
    <w:tmpl w:val="DD3E2A1E"/>
    <w:lvl w:ilvl="0" w:tplc="3C68F490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92756"/>
    <w:multiLevelType w:val="hybridMultilevel"/>
    <w:tmpl w:val="A44C8F78"/>
    <w:lvl w:ilvl="0" w:tplc="9620F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FCB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08B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342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08C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E8D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F86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6A4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DCA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DE56B1E"/>
    <w:multiLevelType w:val="hybridMultilevel"/>
    <w:tmpl w:val="36FCDB40"/>
    <w:lvl w:ilvl="0" w:tplc="CEB0DF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CAF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D04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AC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8C2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F45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F47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0EB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52A8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2CA1D56"/>
    <w:multiLevelType w:val="hybridMultilevel"/>
    <w:tmpl w:val="FF1217B4"/>
    <w:lvl w:ilvl="0" w:tplc="5D12EC8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6B695E55"/>
    <w:multiLevelType w:val="hybridMultilevel"/>
    <w:tmpl w:val="72686D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C212D6"/>
    <w:multiLevelType w:val="hybridMultilevel"/>
    <w:tmpl w:val="85C4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2B4C23"/>
    <w:multiLevelType w:val="hybridMultilevel"/>
    <w:tmpl w:val="3C54C26C"/>
    <w:lvl w:ilvl="0" w:tplc="2698E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5C23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DE8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5A9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5AB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44C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2C5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267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049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305F1E"/>
    <w:multiLevelType w:val="hybridMultilevel"/>
    <w:tmpl w:val="B9881440"/>
    <w:lvl w:ilvl="0" w:tplc="3112E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0CD6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0A0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CAB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30A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BCC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7C4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261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0C8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DD353E9"/>
    <w:multiLevelType w:val="multilevel"/>
    <w:tmpl w:val="9F84249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AB180C"/>
    <w:multiLevelType w:val="multilevel"/>
    <w:tmpl w:val="906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917875">
    <w:abstractNumId w:val="5"/>
  </w:num>
  <w:num w:numId="2" w16cid:durableId="63450377">
    <w:abstractNumId w:val="13"/>
  </w:num>
  <w:num w:numId="3" w16cid:durableId="1543401458">
    <w:abstractNumId w:val="9"/>
  </w:num>
  <w:num w:numId="4" w16cid:durableId="987442041">
    <w:abstractNumId w:val="6"/>
  </w:num>
  <w:num w:numId="5" w16cid:durableId="1862628102">
    <w:abstractNumId w:val="15"/>
  </w:num>
  <w:num w:numId="6" w16cid:durableId="578444225">
    <w:abstractNumId w:val="2"/>
  </w:num>
  <w:num w:numId="7" w16cid:durableId="100153394">
    <w:abstractNumId w:val="10"/>
  </w:num>
  <w:num w:numId="8" w16cid:durableId="440953146">
    <w:abstractNumId w:val="0"/>
  </w:num>
  <w:num w:numId="9" w16cid:durableId="644355661">
    <w:abstractNumId w:val="1"/>
  </w:num>
  <w:num w:numId="10" w16cid:durableId="104470641">
    <w:abstractNumId w:val="8"/>
  </w:num>
  <w:num w:numId="11" w16cid:durableId="1882201926">
    <w:abstractNumId w:val="11"/>
  </w:num>
  <w:num w:numId="12" w16cid:durableId="2023700978">
    <w:abstractNumId w:val="18"/>
  </w:num>
  <w:num w:numId="13" w16cid:durableId="1535540042">
    <w:abstractNumId w:val="16"/>
  </w:num>
  <w:num w:numId="14" w16cid:durableId="1359240649">
    <w:abstractNumId w:val="14"/>
  </w:num>
  <w:num w:numId="15" w16cid:durableId="480270375">
    <w:abstractNumId w:val="20"/>
  </w:num>
  <w:num w:numId="16" w16cid:durableId="758720320">
    <w:abstractNumId w:val="4"/>
  </w:num>
  <w:num w:numId="17" w16cid:durableId="410855752">
    <w:abstractNumId w:val="19"/>
  </w:num>
  <w:num w:numId="18" w16cid:durableId="637078274">
    <w:abstractNumId w:val="12"/>
  </w:num>
  <w:num w:numId="19" w16cid:durableId="146096845">
    <w:abstractNumId w:val="17"/>
  </w:num>
  <w:num w:numId="20" w16cid:durableId="1857233461">
    <w:abstractNumId w:val="7"/>
  </w:num>
  <w:num w:numId="21" w16cid:durableId="1127359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75"/>
    <w:rsid w:val="000060BB"/>
    <w:rsid w:val="00006FE9"/>
    <w:rsid w:val="00013439"/>
    <w:rsid w:val="000138A6"/>
    <w:rsid w:val="000141B7"/>
    <w:rsid w:val="00015F3A"/>
    <w:rsid w:val="00017AA1"/>
    <w:rsid w:val="00020763"/>
    <w:rsid w:val="00020AF1"/>
    <w:rsid w:val="00023013"/>
    <w:rsid w:val="000233C2"/>
    <w:rsid w:val="0002693C"/>
    <w:rsid w:val="00032D9D"/>
    <w:rsid w:val="000331D0"/>
    <w:rsid w:val="00037AC7"/>
    <w:rsid w:val="000406BC"/>
    <w:rsid w:val="00043454"/>
    <w:rsid w:val="00047637"/>
    <w:rsid w:val="0005075E"/>
    <w:rsid w:val="00050AED"/>
    <w:rsid w:val="000529C8"/>
    <w:rsid w:val="0005348F"/>
    <w:rsid w:val="000545A2"/>
    <w:rsid w:val="000556C4"/>
    <w:rsid w:val="0005640F"/>
    <w:rsid w:val="00065982"/>
    <w:rsid w:val="0006719D"/>
    <w:rsid w:val="000767A8"/>
    <w:rsid w:val="000837EF"/>
    <w:rsid w:val="000869F1"/>
    <w:rsid w:val="00087C92"/>
    <w:rsid w:val="00092301"/>
    <w:rsid w:val="00094177"/>
    <w:rsid w:val="00095421"/>
    <w:rsid w:val="000967F8"/>
    <w:rsid w:val="000971B1"/>
    <w:rsid w:val="000B070F"/>
    <w:rsid w:val="000B0ABB"/>
    <w:rsid w:val="000B117C"/>
    <w:rsid w:val="000B12A0"/>
    <w:rsid w:val="000B1AD7"/>
    <w:rsid w:val="000B45E2"/>
    <w:rsid w:val="000B78D1"/>
    <w:rsid w:val="000C3252"/>
    <w:rsid w:val="000D5ED6"/>
    <w:rsid w:val="000D6E47"/>
    <w:rsid w:val="000E3938"/>
    <w:rsid w:val="000F3F49"/>
    <w:rsid w:val="000F5117"/>
    <w:rsid w:val="00102970"/>
    <w:rsid w:val="001049E0"/>
    <w:rsid w:val="00105894"/>
    <w:rsid w:val="001061AD"/>
    <w:rsid w:val="00107288"/>
    <w:rsid w:val="001151AF"/>
    <w:rsid w:val="001207E0"/>
    <w:rsid w:val="001249B7"/>
    <w:rsid w:val="00126057"/>
    <w:rsid w:val="00126AD3"/>
    <w:rsid w:val="00130956"/>
    <w:rsid w:val="00130F00"/>
    <w:rsid w:val="00130F56"/>
    <w:rsid w:val="00131988"/>
    <w:rsid w:val="00132B9B"/>
    <w:rsid w:val="001370AF"/>
    <w:rsid w:val="00147B26"/>
    <w:rsid w:val="00150DF2"/>
    <w:rsid w:val="00153C20"/>
    <w:rsid w:val="00154784"/>
    <w:rsid w:val="00154CAE"/>
    <w:rsid w:val="001606BB"/>
    <w:rsid w:val="00161658"/>
    <w:rsid w:val="00167FC0"/>
    <w:rsid w:val="001751AB"/>
    <w:rsid w:val="001753DA"/>
    <w:rsid w:val="00182570"/>
    <w:rsid w:val="00184ADB"/>
    <w:rsid w:val="00184E21"/>
    <w:rsid w:val="0018549D"/>
    <w:rsid w:val="001872A6"/>
    <w:rsid w:val="00187BE7"/>
    <w:rsid w:val="0019067A"/>
    <w:rsid w:val="0019459B"/>
    <w:rsid w:val="00195CE0"/>
    <w:rsid w:val="00195F79"/>
    <w:rsid w:val="001A1EA9"/>
    <w:rsid w:val="001A68E4"/>
    <w:rsid w:val="001A7196"/>
    <w:rsid w:val="001B2BA6"/>
    <w:rsid w:val="001C21AF"/>
    <w:rsid w:val="001C516B"/>
    <w:rsid w:val="001C7857"/>
    <w:rsid w:val="001E0278"/>
    <w:rsid w:val="001E094B"/>
    <w:rsid w:val="001E125F"/>
    <w:rsid w:val="001E1C87"/>
    <w:rsid w:val="001E49EA"/>
    <w:rsid w:val="001E6A14"/>
    <w:rsid w:val="001E7480"/>
    <w:rsid w:val="001E77CB"/>
    <w:rsid w:val="001F08E6"/>
    <w:rsid w:val="001F099B"/>
    <w:rsid w:val="001F21D4"/>
    <w:rsid w:val="001F5285"/>
    <w:rsid w:val="001F540B"/>
    <w:rsid w:val="001F5F37"/>
    <w:rsid w:val="001F63F9"/>
    <w:rsid w:val="001F6BFE"/>
    <w:rsid w:val="001F74F8"/>
    <w:rsid w:val="00202A57"/>
    <w:rsid w:val="002045EC"/>
    <w:rsid w:val="002149B3"/>
    <w:rsid w:val="002177F4"/>
    <w:rsid w:val="00217BF7"/>
    <w:rsid w:val="00220171"/>
    <w:rsid w:val="002208AB"/>
    <w:rsid w:val="00222D5F"/>
    <w:rsid w:val="002232B7"/>
    <w:rsid w:val="002314C8"/>
    <w:rsid w:val="00233201"/>
    <w:rsid w:val="00235907"/>
    <w:rsid w:val="00235ACE"/>
    <w:rsid w:val="0023736D"/>
    <w:rsid w:val="00240E02"/>
    <w:rsid w:val="00245831"/>
    <w:rsid w:val="002504DD"/>
    <w:rsid w:val="00252561"/>
    <w:rsid w:val="0025509C"/>
    <w:rsid w:val="0025781B"/>
    <w:rsid w:val="002649B7"/>
    <w:rsid w:val="00265B9C"/>
    <w:rsid w:val="002700A8"/>
    <w:rsid w:val="00275681"/>
    <w:rsid w:val="00275A75"/>
    <w:rsid w:val="002768DE"/>
    <w:rsid w:val="00276DA3"/>
    <w:rsid w:val="0028112F"/>
    <w:rsid w:val="0028272B"/>
    <w:rsid w:val="00284682"/>
    <w:rsid w:val="00286B1A"/>
    <w:rsid w:val="00287677"/>
    <w:rsid w:val="00291906"/>
    <w:rsid w:val="002A1EEC"/>
    <w:rsid w:val="002A693A"/>
    <w:rsid w:val="002A74CE"/>
    <w:rsid w:val="002A782C"/>
    <w:rsid w:val="002B2394"/>
    <w:rsid w:val="002B53DE"/>
    <w:rsid w:val="002C04C5"/>
    <w:rsid w:val="002C14C2"/>
    <w:rsid w:val="002C6CC2"/>
    <w:rsid w:val="002D1BA8"/>
    <w:rsid w:val="002D4A14"/>
    <w:rsid w:val="002D63C7"/>
    <w:rsid w:val="002E1736"/>
    <w:rsid w:val="002E285B"/>
    <w:rsid w:val="002E380C"/>
    <w:rsid w:val="002E4268"/>
    <w:rsid w:val="002E70D1"/>
    <w:rsid w:val="002E7D18"/>
    <w:rsid w:val="002F38AF"/>
    <w:rsid w:val="00300567"/>
    <w:rsid w:val="0030112C"/>
    <w:rsid w:val="00307A3F"/>
    <w:rsid w:val="00312EF1"/>
    <w:rsid w:val="00315D8A"/>
    <w:rsid w:val="00322596"/>
    <w:rsid w:val="0032552F"/>
    <w:rsid w:val="00325CFA"/>
    <w:rsid w:val="00325D94"/>
    <w:rsid w:val="00334304"/>
    <w:rsid w:val="00337083"/>
    <w:rsid w:val="0033766B"/>
    <w:rsid w:val="00340017"/>
    <w:rsid w:val="003402E4"/>
    <w:rsid w:val="003418C9"/>
    <w:rsid w:val="00341A7C"/>
    <w:rsid w:val="003456B2"/>
    <w:rsid w:val="0034594E"/>
    <w:rsid w:val="00347BC2"/>
    <w:rsid w:val="00353C6B"/>
    <w:rsid w:val="003670F6"/>
    <w:rsid w:val="00370932"/>
    <w:rsid w:val="00370B1A"/>
    <w:rsid w:val="003742DB"/>
    <w:rsid w:val="00376051"/>
    <w:rsid w:val="00376C62"/>
    <w:rsid w:val="003774E1"/>
    <w:rsid w:val="00377C1E"/>
    <w:rsid w:val="00382E26"/>
    <w:rsid w:val="003913D7"/>
    <w:rsid w:val="00392A0E"/>
    <w:rsid w:val="00394DB0"/>
    <w:rsid w:val="00395C87"/>
    <w:rsid w:val="00397678"/>
    <w:rsid w:val="003A4FD5"/>
    <w:rsid w:val="003B26A5"/>
    <w:rsid w:val="003B43EE"/>
    <w:rsid w:val="003B7F22"/>
    <w:rsid w:val="003C062F"/>
    <w:rsid w:val="003C0C9B"/>
    <w:rsid w:val="003C2447"/>
    <w:rsid w:val="003C6FD4"/>
    <w:rsid w:val="003D0994"/>
    <w:rsid w:val="003D754A"/>
    <w:rsid w:val="003E26F7"/>
    <w:rsid w:val="003E3556"/>
    <w:rsid w:val="003E4C9A"/>
    <w:rsid w:val="003F14B0"/>
    <w:rsid w:val="003F42A9"/>
    <w:rsid w:val="003F6CCF"/>
    <w:rsid w:val="004052CE"/>
    <w:rsid w:val="00406E34"/>
    <w:rsid w:val="00410779"/>
    <w:rsid w:val="0041698F"/>
    <w:rsid w:val="00420C8A"/>
    <w:rsid w:val="0042103D"/>
    <w:rsid w:val="0042171A"/>
    <w:rsid w:val="00426A17"/>
    <w:rsid w:val="00437016"/>
    <w:rsid w:val="00442A2A"/>
    <w:rsid w:val="00442ADB"/>
    <w:rsid w:val="00445A6E"/>
    <w:rsid w:val="00446664"/>
    <w:rsid w:val="00456192"/>
    <w:rsid w:val="00456870"/>
    <w:rsid w:val="00456ECE"/>
    <w:rsid w:val="00461712"/>
    <w:rsid w:val="00463502"/>
    <w:rsid w:val="0046655A"/>
    <w:rsid w:val="00467D97"/>
    <w:rsid w:val="00472475"/>
    <w:rsid w:val="00472FDE"/>
    <w:rsid w:val="00474EF1"/>
    <w:rsid w:val="0047727F"/>
    <w:rsid w:val="004803F4"/>
    <w:rsid w:val="00480877"/>
    <w:rsid w:val="0048103E"/>
    <w:rsid w:val="004817D3"/>
    <w:rsid w:val="00486D25"/>
    <w:rsid w:val="00491C61"/>
    <w:rsid w:val="004967E3"/>
    <w:rsid w:val="004A02B7"/>
    <w:rsid w:val="004A033E"/>
    <w:rsid w:val="004A057D"/>
    <w:rsid w:val="004A0F5C"/>
    <w:rsid w:val="004A7BBB"/>
    <w:rsid w:val="004B559D"/>
    <w:rsid w:val="004B6D29"/>
    <w:rsid w:val="004B7711"/>
    <w:rsid w:val="004C16D2"/>
    <w:rsid w:val="004C32F2"/>
    <w:rsid w:val="004C3680"/>
    <w:rsid w:val="004C4D9E"/>
    <w:rsid w:val="004C5E12"/>
    <w:rsid w:val="004C671A"/>
    <w:rsid w:val="004C6DDF"/>
    <w:rsid w:val="004C7CEF"/>
    <w:rsid w:val="004D4AAC"/>
    <w:rsid w:val="004D53AF"/>
    <w:rsid w:val="004D53DA"/>
    <w:rsid w:val="004D590F"/>
    <w:rsid w:val="004D6BF6"/>
    <w:rsid w:val="004D6FF7"/>
    <w:rsid w:val="004E1B70"/>
    <w:rsid w:val="004E4125"/>
    <w:rsid w:val="004F5418"/>
    <w:rsid w:val="005030DE"/>
    <w:rsid w:val="00506536"/>
    <w:rsid w:val="00510058"/>
    <w:rsid w:val="005176B9"/>
    <w:rsid w:val="005212C5"/>
    <w:rsid w:val="00523CAA"/>
    <w:rsid w:val="00526FD0"/>
    <w:rsid w:val="00527B84"/>
    <w:rsid w:val="00534683"/>
    <w:rsid w:val="0053634B"/>
    <w:rsid w:val="005427AA"/>
    <w:rsid w:val="00546CDD"/>
    <w:rsid w:val="00550069"/>
    <w:rsid w:val="00551317"/>
    <w:rsid w:val="00553D39"/>
    <w:rsid w:val="0055561A"/>
    <w:rsid w:val="00562DD3"/>
    <w:rsid w:val="005673E9"/>
    <w:rsid w:val="00571EF7"/>
    <w:rsid w:val="005752CC"/>
    <w:rsid w:val="005760E9"/>
    <w:rsid w:val="005800A3"/>
    <w:rsid w:val="00583657"/>
    <w:rsid w:val="00584827"/>
    <w:rsid w:val="00585918"/>
    <w:rsid w:val="0059199E"/>
    <w:rsid w:val="00595253"/>
    <w:rsid w:val="005A14F8"/>
    <w:rsid w:val="005A26DA"/>
    <w:rsid w:val="005A2AE3"/>
    <w:rsid w:val="005A396B"/>
    <w:rsid w:val="005A4E2F"/>
    <w:rsid w:val="005B284C"/>
    <w:rsid w:val="005B3A32"/>
    <w:rsid w:val="005B3A45"/>
    <w:rsid w:val="005B53C6"/>
    <w:rsid w:val="005B7F33"/>
    <w:rsid w:val="005C0A02"/>
    <w:rsid w:val="005C13A5"/>
    <w:rsid w:val="005C1542"/>
    <w:rsid w:val="005C26E2"/>
    <w:rsid w:val="005C3362"/>
    <w:rsid w:val="005C51AF"/>
    <w:rsid w:val="005C668B"/>
    <w:rsid w:val="005D179E"/>
    <w:rsid w:val="005D1949"/>
    <w:rsid w:val="005D27C1"/>
    <w:rsid w:val="005D3375"/>
    <w:rsid w:val="005D3C11"/>
    <w:rsid w:val="005D5737"/>
    <w:rsid w:val="005E3307"/>
    <w:rsid w:val="005E656A"/>
    <w:rsid w:val="005E659E"/>
    <w:rsid w:val="005E6855"/>
    <w:rsid w:val="005E68AE"/>
    <w:rsid w:val="005F1F86"/>
    <w:rsid w:val="005F5255"/>
    <w:rsid w:val="005F6541"/>
    <w:rsid w:val="005F6A96"/>
    <w:rsid w:val="00604D04"/>
    <w:rsid w:val="00605C15"/>
    <w:rsid w:val="006121B8"/>
    <w:rsid w:val="00614604"/>
    <w:rsid w:val="00616E26"/>
    <w:rsid w:val="006177EC"/>
    <w:rsid w:val="006178F0"/>
    <w:rsid w:val="00620FC7"/>
    <w:rsid w:val="00622F3E"/>
    <w:rsid w:val="00623122"/>
    <w:rsid w:val="006338F3"/>
    <w:rsid w:val="00633C00"/>
    <w:rsid w:val="006350EF"/>
    <w:rsid w:val="00636CAE"/>
    <w:rsid w:val="006371B3"/>
    <w:rsid w:val="006375A4"/>
    <w:rsid w:val="00637B85"/>
    <w:rsid w:val="006402EA"/>
    <w:rsid w:val="00640822"/>
    <w:rsid w:val="00641CD3"/>
    <w:rsid w:val="006454FD"/>
    <w:rsid w:val="00650921"/>
    <w:rsid w:val="00660449"/>
    <w:rsid w:val="006621C0"/>
    <w:rsid w:val="00662EDC"/>
    <w:rsid w:val="006658B7"/>
    <w:rsid w:val="006666F2"/>
    <w:rsid w:val="00666F1A"/>
    <w:rsid w:val="00670167"/>
    <w:rsid w:val="00672442"/>
    <w:rsid w:val="00674BEA"/>
    <w:rsid w:val="0067632C"/>
    <w:rsid w:val="00692E50"/>
    <w:rsid w:val="006976CE"/>
    <w:rsid w:val="006A16AB"/>
    <w:rsid w:val="006A2E66"/>
    <w:rsid w:val="006A3BFE"/>
    <w:rsid w:val="006A3D69"/>
    <w:rsid w:val="006A5AD7"/>
    <w:rsid w:val="006B3544"/>
    <w:rsid w:val="006C1A42"/>
    <w:rsid w:val="006C68F2"/>
    <w:rsid w:val="006C73AB"/>
    <w:rsid w:val="006C77F8"/>
    <w:rsid w:val="006D01FD"/>
    <w:rsid w:val="006D1E34"/>
    <w:rsid w:val="006D41C3"/>
    <w:rsid w:val="006D7915"/>
    <w:rsid w:val="006D7BC8"/>
    <w:rsid w:val="006E02C3"/>
    <w:rsid w:val="006E0CEB"/>
    <w:rsid w:val="006E3072"/>
    <w:rsid w:val="006E5E18"/>
    <w:rsid w:val="006E795E"/>
    <w:rsid w:val="006F136A"/>
    <w:rsid w:val="0070222E"/>
    <w:rsid w:val="00705228"/>
    <w:rsid w:val="00705F19"/>
    <w:rsid w:val="00705FF7"/>
    <w:rsid w:val="00706D76"/>
    <w:rsid w:val="0071009F"/>
    <w:rsid w:val="0071093D"/>
    <w:rsid w:val="00711B7E"/>
    <w:rsid w:val="0071214E"/>
    <w:rsid w:val="00713E28"/>
    <w:rsid w:val="007203CD"/>
    <w:rsid w:val="007227EA"/>
    <w:rsid w:val="00725830"/>
    <w:rsid w:val="007269E2"/>
    <w:rsid w:val="007307F8"/>
    <w:rsid w:val="0073186B"/>
    <w:rsid w:val="00736DCC"/>
    <w:rsid w:val="00742ECC"/>
    <w:rsid w:val="00746884"/>
    <w:rsid w:val="00751E9C"/>
    <w:rsid w:val="007528EB"/>
    <w:rsid w:val="00756CFA"/>
    <w:rsid w:val="00757EE2"/>
    <w:rsid w:val="00760253"/>
    <w:rsid w:val="0076317D"/>
    <w:rsid w:val="0076561E"/>
    <w:rsid w:val="00765CE9"/>
    <w:rsid w:val="0076714F"/>
    <w:rsid w:val="00767FAD"/>
    <w:rsid w:val="007727C5"/>
    <w:rsid w:val="00780579"/>
    <w:rsid w:val="00781435"/>
    <w:rsid w:val="00781754"/>
    <w:rsid w:val="00781A63"/>
    <w:rsid w:val="0078453F"/>
    <w:rsid w:val="007853FC"/>
    <w:rsid w:val="00790020"/>
    <w:rsid w:val="007928B7"/>
    <w:rsid w:val="00793A17"/>
    <w:rsid w:val="00793C7E"/>
    <w:rsid w:val="00797084"/>
    <w:rsid w:val="007977FB"/>
    <w:rsid w:val="007A2A30"/>
    <w:rsid w:val="007A2A4D"/>
    <w:rsid w:val="007B1AD4"/>
    <w:rsid w:val="007B2753"/>
    <w:rsid w:val="007B27E8"/>
    <w:rsid w:val="007B6ACF"/>
    <w:rsid w:val="007C0FE6"/>
    <w:rsid w:val="007C45F2"/>
    <w:rsid w:val="007C5678"/>
    <w:rsid w:val="007C786C"/>
    <w:rsid w:val="007D56C0"/>
    <w:rsid w:val="007D5C66"/>
    <w:rsid w:val="007D7BB3"/>
    <w:rsid w:val="007D7CCA"/>
    <w:rsid w:val="007E0CA0"/>
    <w:rsid w:val="007E1EEA"/>
    <w:rsid w:val="007E25E1"/>
    <w:rsid w:val="007E3031"/>
    <w:rsid w:val="007E3387"/>
    <w:rsid w:val="007E405E"/>
    <w:rsid w:val="007F0513"/>
    <w:rsid w:val="007F3DCA"/>
    <w:rsid w:val="007F4572"/>
    <w:rsid w:val="007F4913"/>
    <w:rsid w:val="007F5D9E"/>
    <w:rsid w:val="007F732F"/>
    <w:rsid w:val="007F736D"/>
    <w:rsid w:val="00806704"/>
    <w:rsid w:val="00820C99"/>
    <w:rsid w:val="00822EEE"/>
    <w:rsid w:val="00824AF6"/>
    <w:rsid w:val="008270D5"/>
    <w:rsid w:val="00827812"/>
    <w:rsid w:val="00831075"/>
    <w:rsid w:val="00833758"/>
    <w:rsid w:val="00834CA9"/>
    <w:rsid w:val="00841ABF"/>
    <w:rsid w:val="008470C5"/>
    <w:rsid w:val="0085021E"/>
    <w:rsid w:val="008524F7"/>
    <w:rsid w:val="00852850"/>
    <w:rsid w:val="00853D1B"/>
    <w:rsid w:val="00856D7B"/>
    <w:rsid w:val="00856E65"/>
    <w:rsid w:val="00857E99"/>
    <w:rsid w:val="00862BCD"/>
    <w:rsid w:val="00871963"/>
    <w:rsid w:val="00871F3A"/>
    <w:rsid w:val="00873EFC"/>
    <w:rsid w:val="00881399"/>
    <w:rsid w:val="00881569"/>
    <w:rsid w:val="00882AB9"/>
    <w:rsid w:val="0088364A"/>
    <w:rsid w:val="00894803"/>
    <w:rsid w:val="00895394"/>
    <w:rsid w:val="00897422"/>
    <w:rsid w:val="008A386B"/>
    <w:rsid w:val="008A4112"/>
    <w:rsid w:val="008A54CD"/>
    <w:rsid w:val="008A5B30"/>
    <w:rsid w:val="008B1385"/>
    <w:rsid w:val="008B4826"/>
    <w:rsid w:val="008B55FB"/>
    <w:rsid w:val="008C2ED6"/>
    <w:rsid w:val="008C6F9E"/>
    <w:rsid w:val="008D27F3"/>
    <w:rsid w:val="008D48FE"/>
    <w:rsid w:val="008D6CC4"/>
    <w:rsid w:val="008F087F"/>
    <w:rsid w:val="00902A30"/>
    <w:rsid w:val="0090459D"/>
    <w:rsid w:val="00911410"/>
    <w:rsid w:val="00911B80"/>
    <w:rsid w:val="0091651C"/>
    <w:rsid w:val="00917858"/>
    <w:rsid w:val="00926F0B"/>
    <w:rsid w:val="00927FCA"/>
    <w:rsid w:val="00931474"/>
    <w:rsid w:val="0093417C"/>
    <w:rsid w:val="00934BE0"/>
    <w:rsid w:val="00936B75"/>
    <w:rsid w:val="009404A0"/>
    <w:rsid w:val="009408F2"/>
    <w:rsid w:val="00940C40"/>
    <w:rsid w:val="00943AB5"/>
    <w:rsid w:val="00943E3C"/>
    <w:rsid w:val="00947731"/>
    <w:rsid w:val="00950A4D"/>
    <w:rsid w:val="009510A6"/>
    <w:rsid w:val="009518CE"/>
    <w:rsid w:val="009522DA"/>
    <w:rsid w:val="00953A65"/>
    <w:rsid w:val="0095647C"/>
    <w:rsid w:val="00956E25"/>
    <w:rsid w:val="00966BA1"/>
    <w:rsid w:val="00967DA5"/>
    <w:rsid w:val="00970C0A"/>
    <w:rsid w:val="00971B48"/>
    <w:rsid w:val="00975FC6"/>
    <w:rsid w:val="00976E7B"/>
    <w:rsid w:val="00984695"/>
    <w:rsid w:val="009870BD"/>
    <w:rsid w:val="00993259"/>
    <w:rsid w:val="009A1EBF"/>
    <w:rsid w:val="009A2504"/>
    <w:rsid w:val="009A77F8"/>
    <w:rsid w:val="009B460B"/>
    <w:rsid w:val="009B4A73"/>
    <w:rsid w:val="009B53E6"/>
    <w:rsid w:val="009B5AB4"/>
    <w:rsid w:val="009C15EC"/>
    <w:rsid w:val="009C3843"/>
    <w:rsid w:val="009C65D2"/>
    <w:rsid w:val="009C7F1C"/>
    <w:rsid w:val="009D29B2"/>
    <w:rsid w:val="009D30EF"/>
    <w:rsid w:val="009D3796"/>
    <w:rsid w:val="009D46B8"/>
    <w:rsid w:val="009D6BF7"/>
    <w:rsid w:val="009D718C"/>
    <w:rsid w:val="009E1F21"/>
    <w:rsid w:val="009F0AB3"/>
    <w:rsid w:val="009F41B5"/>
    <w:rsid w:val="009F51FA"/>
    <w:rsid w:val="009F7023"/>
    <w:rsid w:val="00A03AAC"/>
    <w:rsid w:val="00A04311"/>
    <w:rsid w:val="00A064DB"/>
    <w:rsid w:val="00A07EAE"/>
    <w:rsid w:val="00A1311A"/>
    <w:rsid w:val="00A13C5C"/>
    <w:rsid w:val="00A14C75"/>
    <w:rsid w:val="00A14F85"/>
    <w:rsid w:val="00A159B5"/>
    <w:rsid w:val="00A169F7"/>
    <w:rsid w:val="00A17BA4"/>
    <w:rsid w:val="00A17E9D"/>
    <w:rsid w:val="00A21DE6"/>
    <w:rsid w:val="00A2230D"/>
    <w:rsid w:val="00A23508"/>
    <w:rsid w:val="00A24D12"/>
    <w:rsid w:val="00A24D86"/>
    <w:rsid w:val="00A26681"/>
    <w:rsid w:val="00A30EED"/>
    <w:rsid w:val="00A364BF"/>
    <w:rsid w:val="00A377BF"/>
    <w:rsid w:val="00A402EB"/>
    <w:rsid w:val="00A410DD"/>
    <w:rsid w:val="00A4168D"/>
    <w:rsid w:val="00A42547"/>
    <w:rsid w:val="00A437BF"/>
    <w:rsid w:val="00A44D77"/>
    <w:rsid w:val="00A525E1"/>
    <w:rsid w:val="00A527C8"/>
    <w:rsid w:val="00A53D4B"/>
    <w:rsid w:val="00A5439C"/>
    <w:rsid w:val="00A5637A"/>
    <w:rsid w:val="00A66344"/>
    <w:rsid w:val="00A7009D"/>
    <w:rsid w:val="00A71EA2"/>
    <w:rsid w:val="00A73C6E"/>
    <w:rsid w:val="00A74812"/>
    <w:rsid w:val="00A74D17"/>
    <w:rsid w:val="00A778A3"/>
    <w:rsid w:val="00A84D7B"/>
    <w:rsid w:val="00A851CF"/>
    <w:rsid w:val="00A872E2"/>
    <w:rsid w:val="00A91989"/>
    <w:rsid w:val="00A9451C"/>
    <w:rsid w:val="00A95F77"/>
    <w:rsid w:val="00AA3D88"/>
    <w:rsid w:val="00AA5993"/>
    <w:rsid w:val="00AA6C23"/>
    <w:rsid w:val="00AB1B6A"/>
    <w:rsid w:val="00AB27B9"/>
    <w:rsid w:val="00AB31A4"/>
    <w:rsid w:val="00AB3E31"/>
    <w:rsid w:val="00AB4935"/>
    <w:rsid w:val="00AC0FD9"/>
    <w:rsid w:val="00AC69D5"/>
    <w:rsid w:val="00AD1504"/>
    <w:rsid w:val="00AD3025"/>
    <w:rsid w:val="00AD5078"/>
    <w:rsid w:val="00AD5090"/>
    <w:rsid w:val="00AD552D"/>
    <w:rsid w:val="00AD5C21"/>
    <w:rsid w:val="00AE0D8A"/>
    <w:rsid w:val="00AE2A12"/>
    <w:rsid w:val="00AE3B7B"/>
    <w:rsid w:val="00AE3FCF"/>
    <w:rsid w:val="00AE4C89"/>
    <w:rsid w:val="00AE5FC2"/>
    <w:rsid w:val="00AE75FE"/>
    <w:rsid w:val="00AE7F23"/>
    <w:rsid w:val="00AF0B56"/>
    <w:rsid w:val="00AF2DA1"/>
    <w:rsid w:val="00AF60E5"/>
    <w:rsid w:val="00B01147"/>
    <w:rsid w:val="00B0331C"/>
    <w:rsid w:val="00B035F3"/>
    <w:rsid w:val="00B03D5F"/>
    <w:rsid w:val="00B05D54"/>
    <w:rsid w:val="00B0754A"/>
    <w:rsid w:val="00B15075"/>
    <w:rsid w:val="00B2022B"/>
    <w:rsid w:val="00B20D92"/>
    <w:rsid w:val="00B21E10"/>
    <w:rsid w:val="00B233B3"/>
    <w:rsid w:val="00B248DD"/>
    <w:rsid w:val="00B26DCD"/>
    <w:rsid w:val="00B30599"/>
    <w:rsid w:val="00B337B4"/>
    <w:rsid w:val="00B35FDC"/>
    <w:rsid w:val="00B36C42"/>
    <w:rsid w:val="00B410DF"/>
    <w:rsid w:val="00B4133C"/>
    <w:rsid w:val="00B43964"/>
    <w:rsid w:val="00B44D73"/>
    <w:rsid w:val="00B46D5E"/>
    <w:rsid w:val="00B502EA"/>
    <w:rsid w:val="00B51500"/>
    <w:rsid w:val="00B52B38"/>
    <w:rsid w:val="00B53066"/>
    <w:rsid w:val="00B548B0"/>
    <w:rsid w:val="00B55569"/>
    <w:rsid w:val="00B61F02"/>
    <w:rsid w:val="00B62403"/>
    <w:rsid w:val="00B67960"/>
    <w:rsid w:val="00B753F6"/>
    <w:rsid w:val="00B75460"/>
    <w:rsid w:val="00B800AC"/>
    <w:rsid w:val="00B83F38"/>
    <w:rsid w:val="00B92908"/>
    <w:rsid w:val="00B93A27"/>
    <w:rsid w:val="00B94218"/>
    <w:rsid w:val="00B9526B"/>
    <w:rsid w:val="00B959A8"/>
    <w:rsid w:val="00BA2F53"/>
    <w:rsid w:val="00BA41DE"/>
    <w:rsid w:val="00BA464C"/>
    <w:rsid w:val="00BA6D72"/>
    <w:rsid w:val="00BB5DBA"/>
    <w:rsid w:val="00BC0075"/>
    <w:rsid w:val="00BC2848"/>
    <w:rsid w:val="00BC366D"/>
    <w:rsid w:val="00BC71BF"/>
    <w:rsid w:val="00BD5104"/>
    <w:rsid w:val="00BD5ABE"/>
    <w:rsid w:val="00BD76E5"/>
    <w:rsid w:val="00BE26E5"/>
    <w:rsid w:val="00BE2E12"/>
    <w:rsid w:val="00BE69F2"/>
    <w:rsid w:val="00BF50A6"/>
    <w:rsid w:val="00C006F4"/>
    <w:rsid w:val="00C011A2"/>
    <w:rsid w:val="00C03DA5"/>
    <w:rsid w:val="00C04F2C"/>
    <w:rsid w:val="00C10161"/>
    <w:rsid w:val="00C145F8"/>
    <w:rsid w:val="00C16A9F"/>
    <w:rsid w:val="00C2010C"/>
    <w:rsid w:val="00C226E0"/>
    <w:rsid w:val="00C22783"/>
    <w:rsid w:val="00C269E1"/>
    <w:rsid w:val="00C26B95"/>
    <w:rsid w:val="00C31C93"/>
    <w:rsid w:val="00C326BA"/>
    <w:rsid w:val="00C334AB"/>
    <w:rsid w:val="00C34E26"/>
    <w:rsid w:val="00C415D2"/>
    <w:rsid w:val="00C44979"/>
    <w:rsid w:val="00C5056B"/>
    <w:rsid w:val="00C51DA3"/>
    <w:rsid w:val="00C52ECA"/>
    <w:rsid w:val="00C55A7C"/>
    <w:rsid w:val="00C57066"/>
    <w:rsid w:val="00C63846"/>
    <w:rsid w:val="00C730A5"/>
    <w:rsid w:val="00C73772"/>
    <w:rsid w:val="00C74DDC"/>
    <w:rsid w:val="00C77943"/>
    <w:rsid w:val="00C77CA8"/>
    <w:rsid w:val="00C805B8"/>
    <w:rsid w:val="00C828E2"/>
    <w:rsid w:val="00C84853"/>
    <w:rsid w:val="00C85C73"/>
    <w:rsid w:val="00C86B3B"/>
    <w:rsid w:val="00C879AC"/>
    <w:rsid w:val="00C901E5"/>
    <w:rsid w:val="00C905B1"/>
    <w:rsid w:val="00C92A5B"/>
    <w:rsid w:val="00C942D8"/>
    <w:rsid w:val="00C94471"/>
    <w:rsid w:val="00CA31EC"/>
    <w:rsid w:val="00CA7274"/>
    <w:rsid w:val="00CB0767"/>
    <w:rsid w:val="00CB22CC"/>
    <w:rsid w:val="00CC1975"/>
    <w:rsid w:val="00CC38E6"/>
    <w:rsid w:val="00CC601B"/>
    <w:rsid w:val="00CD2139"/>
    <w:rsid w:val="00CD3081"/>
    <w:rsid w:val="00CD5536"/>
    <w:rsid w:val="00CD5792"/>
    <w:rsid w:val="00CD5958"/>
    <w:rsid w:val="00CE0E25"/>
    <w:rsid w:val="00CE1B68"/>
    <w:rsid w:val="00CE47F0"/>
    <w:rsid w:val="00CE72BD"/>
    <w:rsid w:val="00CE79EC"/>
    <w:rsid w:val="00CF2823"/>
    <w:rsid w:val="00CF4205"/>
    <w:rsid w:val="00CF4460"/>
    <w:rsid w:val="00CF6059"/>
    <w:rsid w:val="00CF6E16"/>
    <w:rsid w:val="00CF77AD"/>
    <w:rsid w:val="00D00421"/>
    <w:rsid w:val="00D01339"/>
    <w:rsid w:val="00D015A7"/>
    <w:rsid w:val="00D020FF"/>
    <w:rsid w:val="00D023E2"/>
    <w:rsid w:val="00D03F49"/>
    <w:rsid w:val="00D074F2"/>
    <w:rsid w:val="00D14199"/>
    <w:rsid w:val="00D202B5"/>
    <w:rsid w:val="00D22756"/>
    <w:rsid w:val="00D22D1E"/>
    <w:rsid w:val="00D238EC"/>
    <w:rsid w:val="00D2592C"/>
    <w:rsid w:val="00D26ADB"/>
    <w:rsid w:val="00D30475"/>
    <w:rsid w:val="00D314C0"/>
    <w:rsid w:val="00D41C6A"/>
    <w:rsid w:val="00D44B44"/>
    <w:rsid w:val="00D45C01"/>
    <w:rsid w:val="00D50741"/>
    <w:rsid w:val="00D50BB2"/>
    <w:rsid w:val="00D54E13"/>
    <w:rsid w:val="00D55834"/>
    <w:rsid w:val="00D5759B"/>
    <w:rsid w:val="00D602AA"/>
    <w:rsid w:val="00D76DF3"/>
    <w:rsid w:val="00D878CF"/>
    <w:rsid w:val="00D87A45"/>
    <w:rsid w:val="00D92AC8"/>
    <w:rsid w:val="00D932F7"/>
    <w:rsid w:val="00DA236D"/>
    <w:rsid w:val="00DA3F87"/>
    <w:rsid w:val="00DA4711"/>
    <w:rsid w:val="00DA7FB6"/>
    <w:rsid w:val="00DB176A"/>
    <w:rsid w:val="00DB3B1B"/>
    <w:rsid w:val="00DB71D2"/>
    <w:rsid w:val="00DC421E"/>
    <w:rsid w:val="00DC541D"/>
    <w:rsid w:val="00DC68FA"/>
    <w:rsid w:val="00DC7085"/>
    <w:rsid w:val="00DD1003"/>
    <w:rsid w:val="00DD233A"/>
    <w:rsid w:val="00DD286F"/>
    <w:rsid w:val="00DD296E"/>
    <w:rsid w:val="00DD2EE9"/>
    <w:rsid w:val="00DE2738"/>
    <w:rsid w:val="00DE37E5"/>
    <w:rsid w:val="00DE4688"/>
    <w:rsid w:val="00DF356E"/>
    <w:rsid w:val="00DF4426"/>
    <w:rsid w:val="00DF5477"/>
    <w:rsid w:val="00E013F8"/>
    <w:rsid w:val="00E026A4"/>
    <w:rsid w:val="00E03F94"/>
    <w:rsid w:val="00E05B13"/>
    <w:rsid w:val="00E1408D"/>
    <w:rsid w:val="00E1730E"/>
    <w:rsid w:val="00E20AE5"/>
    <w:rsid w:val="00E2578F"/>
    <w:rsid w:val="00E272E4"/>
    <w:rsid w:val="00E30692"/>
    <w:rsid w:val="00E31200"/>
    <w:rsid w:val="00E31426"/>
    <w:rsid w:val="00E32705"/>
    <w:rsid w:val="00E32921"/>
    <w:rsid w:val="00E334D1"/>
    <w:rsid w:val="00E34F4B"/>
    <w:rsid w:val="00E35A83"/>
    <w:rsid w:val="00E3704F"/>
    <w:rsid w:val="00E37B9D"/>
    <w:rsid w:val="00E4112B"/>
    <w:rsid w:val="00E421FA"/>
    <w:rsid w:val="00E423A0"/>
    <w:rsid w:val="00E43C19"/>
    <w:rsid w:val="00E476E3"/>
    <w:rsid w:val="00E47AC1"/>
    <w:rsid w:val="00E50D90"/>
    <w:rsid w:val="00E51A4C"/>
    <w:rsid w:val="00E614AF"/>
    <w:rsid w:val="00E62189"/>
    <w:rsid w:val="00E62987"/>
    <w:rsid w:val="00E635B3"/>
    <w:rsid w:val="00E64505"/>
    <w:rsid w:val="00E6528A"/>
    <w:rsid w:val="00E652A5"/>
    <w:rsid w:val="00E65764"/>
    <w:rsid w:val="00E700C3"/>
    <w:rsid w:val="00E7285A"/>
    <w:rsid w:val="00E7337A"/>
    <w:rsid w:val="00E737AC"/>
    <w:rsid w:val="00E73EA2"/>
    <w:rsid w:val="00E74BC1"/>
    <w:rsid w:val="00E76A58"/>
    <w:rsid w:val="00E8517A"/>
    <w:rsid w:val="00E8752D"/>
    <w:rsid w:val="00E919C6"/>
    <w:rsid w:val="00E93E5E"/>
    <w:rsid w:val="00E955D0"/>
    <w:rsid w:val="00E97CFF"/>
    <w:rsid w:val="00EA2193"/>
    <w:rsid w:val="00EA42DD"/>
    <w:rsid w:val="00EB5DD3"/>
    <w:rsid w:val="00EB6305"/>
    <w:rsid w:val="00EC28E7"/>
    <w:rsid w:val="00EC4570"/>
    <w:rsid w:val="00EC7F22"/>
    <w:rsid w:val="00ED5368"/>
    <w:rsid w:val="00EE4B3B"/>
    <w:rsid w:val="00EF0C52"/>
    <w:rsid w:val="00EF332B"/>
    <w:rsid w:val="00EF35B9"/>
    <w:rsid w:val="00EF4BAA"/>
    <w:rsid w:val="00EF7F92"/>
    <w:rsid w:val="00F000FC"/>
    <w:rsid w:val="00F008D7"/>
    <w:rsid w:val="00F04CC1"/>
    <w:rsid w:val="00F07F09"/>
    <w:rsid w:val="00F10FA0"/>
    <w:rsid w:val="00F237C8"/>
    <w:rsid w:val="00F24F58"/>
    <w:rsid w:val="00F25E77"/>
    <w:rsid w:val="00F27C26"/>
    <w:rsid w:val="00F305E1"/>
    <w:rsid w:val="00F307B0"/>
    <w:rsid w:val="00F31C60"/>
    <w:rsid w:val="00F34B0F"/>
    <w:rsid w:val="00F40374"/>
    <w:rsid w:val="00F44DF9"/>
    <w:rsid w:val="00F46B9D"/>
    <w:rsid w:val="00F47CF0"/>
    <w:rsid w:val="00F5042B"/>
    <w:rsid w:val="00F51A2C"/>
    <w:rsid w:val="00F52A2A"/>
    <w:rsid w:val="00F5376B"/>
    <w:rsid w:val="00F65174"/>
    <w:rsid w:val="00F71603"/>
    <w:rsid w:val="00F7378D"/>
    <w:rsid w:val="00F739F6"/>
    <w:rsid w:val="00F82DDD"/>
    <w:rsid w:val="00F833F4"/>
    <w:rsid w:val="00F86D70"/>
    <w:rsid w:val="00F92842"/>
    <w:rsid w:val="00FA1FAA"/>
    <w:rsid w:val="00FA49C7"/>
    <w:rsid w:val="00FA5FF5"/>
    <w:rsid w:val="00FA6427"/>
    <w:rsid w:val="00FB0EA3"/>
    <w:rsid w:val="00FB34EA"/>
    <w:rsid w:val="00FB3BC1"/>
    <w:rsid w:val="00FB4337"/>
    <w:rsid w:val="00FB4423"/>
    <w:rsid w:val="00FC368E"/>
    <w:rsid w:val="00FD0F58"/>
    <w:rsid w:val="00FD3836"/>
    <w:rsid w:val="00FD610D"/>
    <w:rsid w:val="00FE148D"/>
    <w:rsid w:val="00FE1A50"/>
    <w:rsid w:val="00FE232E"/>
    <w:rsid w:val="00FF3327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3C02B"/>
  <w14:defaultImageDpi w14:val="0"/>
  <w15:docId w15:val="{CE17D1C3-5E60-46F7-A3D1-3FCEF203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822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7C5678"/>
    <w:pPr>
      <w:spacing w:after="0" w:line="240" w:lineRule="auto"/>
      <w:outlineLvl w:val="0"/>
    </w:pPr>
    <w:rPr>
      <w:rFonts w:ascii="Times New Roman" w:hAnsi="Times New Roman"/>
      <w:sz w:val="28"/>
      <w:szCs w:val="28"/>
      <w:shd w:val="clear" w:color="auto" w:fill="FFFFF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A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C5678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qFormat/>
    <w:rsid w:val="00640822"/>
    <w:rPr>
      <w:color w:val="0000FF"/>
      <w:w w:val="100"/>
      <w:u w:val="single"/>
      <w:effect w:val="none"/>
      <w:vertAlign w:val="baseline"/>
      <w:em w:val="none"/>
    </w:rPr>
  </w:style>
  <w:style w:type="paragraph" w:styleId="a4">
    <w:name w:val="List Paragraph"/>
    <w:aliases w:val="Маркер,UL,Абзац маркированнный"/>
    <w:basedOn w:val="a"/>
    <w:link w:val="a5"/>
    <w:uiPriority w:val="34"/>
    <w:qFormat/>
    <w:rsid w:val="0064082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a6">
    <w:name w:val="footnote text"/>
    <w:aliases w:val="Знак2,Знак21,Текст сноски Знак1 Знак,Текст сноски Знак Знак Знак,Footnote Text Char Знак Знак,Footnote Text Char Знак,F1,Текст сноски-FN,Oaeno niinee-FN,Oaeno niinee Ciae,Table_Footnote_last,single space"/>
    <w:basedOn w:val="a"/>
    <w:link w:val="a7"/>
    <w:uiPriority w:val="99"/>
    <w:unhideWhenUsed/>
    <w:rsid w:val="00A14C7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Знак2 Знак,Знак21 Знак,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"/>
    <w:basedOn w:val="a0"/>
    <w:link w:val="a6"/>
    <w:uiPriority w:val="99"/>
    <w:locked/>
    <w:rsid w:val="00A14C75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14C75"/>
    <w:rPr>
      <w:rFonts w:cs="Times New Roman"/>
      <w:vertAlign w:val="superscript"/>
    </w:rPr>
  </w:style>
  <w:style w:type="table" w:styleId="a9">
    <w:name w:val="Table Grid"/>
    <w:basedOn w:val="a1"/>
    <w:uiPriority w:val="59"/>
    <w:rsid w:val="00F46B9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757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506536"/>
    <w:rPr>
      <w:rFonts w:cs="Times New Roman"/>
    </w:rPr>
  </w:style>
  <w:style w:type="character" w:customStyle="1" w:styleId="11">
    <w:name w:val="Основной текст Знак1"/>
    <w:basedOn w:val="a0"/>
    <w:link w:val="ab"/>
    <w:uiPriority w:val="99"/>
    <w:locked/>
    <w:rsid w:val="00506536"/>
    <w:rPr>
      <w:rFonts w:ascii="Times New Roman" w:hAnsi="Times New Roman" w:cs="Times New Roman"/>
      <w:color w:val="007FAB"/>
      <w:sz w:val="15"/>
      <w:szCs w:val="15"/>
      <w:shd w:val="clear" w:color="auto" w:fill="FFFFFF"/>
    </w:rPr>
  </w:style>
  <w:style w:type="paragraph" w:styleId="ab">
    <w:name w:val="Body Text"/>
    <w:basedOn w:val="a"/>
    <w:link w:val="11"/>
    <w:uiPriority w:val="99"/>
    <w:rsid w:val="00506536"/>
    <w:pPr>
      <w:shd w:val="clear" w:color="auto" w:fill="FFFFFF"/>
      <w:spacing w:after="0" w:line="240" w:lineRule="auto"/>
    </w:pPr>
    <w:rPr>
      <w:rFonts w:ascii="Times New Roman" w:hAnsi="Times New Roman"/>
      <w:color w:val="007FAB"/>
      <w:sz w:val="15"/>
      <w:szCs w:val="15"/>
    </w:rPr>
  </w:style>
  <w:style w:type="character" w:customStyle="1" w:styleId="ac">
    <w:name w:val="Основной текст Знак"/>
    <w:basedOn w:val="a0"/>
    <w:uiPriority w:val="99"/>
    <w:semiHidden/>
    <w:rPr>
      <w:rFonts w:cs="Times New Roman"/>
    </w:rPr>
  </w:style>
  <w:style w:type="character" w:customStyle="1" w:styleId="2">
    <w:name w:val="Основной текст Знак2"/>
    <w:basedOn w:val="a0"/>
    <w:uiPriority w:val="99"/>
    <w:semiHidden/>
    <w:rsid w:val="00506536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75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752CC"/>
    <w:rPr>
      <w:rFonts w:ascii="Segoe UI" w:hAnsi="Segoe UI" w:cs="Segoe UI"/>
      <w:sz w:val="18"/>
      <w:szCs w:val="18"/>
    </w:rPr>
  </w:style>
  <w:style w:type="character" w:styleId="af">
    <w:name w:val="Emphasis"/>
    <w:basedOn w:val="a0"/>
    <w:uiPriority w:val="20"/>
    <w:qFormat/>
    <w:rsid w:val="00D30475"/>
    <w:rPr>
      <w:rFonts w:cs="Times New Roman"/>
      <w:i/>
      <w:i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56ECE"/>
    <w:rPr>
      <w:rFonts w:cs="Times New Roman"/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480877"/>
    <w:rPr>
      <w:rFonts w:cs="Times New Roman"/>
      <w:b/>
      <w:bCs/>
    </w:rPr>
  </w:style>
  <w:style w:type="character" w:customStyle="1" w:styleId="nowrap">
    <w:name w:val="nowrap"/>
    <w:basedOn w:val="a0"/>
    <w:rsid w:val="00D92AC8"/>
    <w:rPr>
      <w:rFonts w:cs="Times New Roman"/>
    </w:rPr>
  </w:style>
  <w:style w:type="character" w:customStyle="1" w:styleId="i1b">
    <w:name w:val="i1b"/>
    <w:basedOn w:val="a0"/>
    <w:rsid w:val="00D92AC8"/>
    <w:rPr>
      <w:rFonts w:cs="Times New Roman"/>
    </w:rPr>
  </w:style>
  <w:style w:type="character" w:customStyle="1" w:styleId="i0b">
    <w:name w:val="i0b"/>
    <w:basedOn w:val="a0"/>
    <w:rsid w:val="00D92AC8"/>
    <w:rPr>
      <w:rFonts w:cs="Times New Roman"/>
    </w:rPr>
  </w:style>
  <w:style w:type="character" w:customStyle="1" w:styleId="anegp0gi0b9av8jahpyh">
    <w:name w:val="anegp0gi0b9av8jahpyh"/>
    <w:basedOn w:val="a0"/>
    <w:rsid w:val="006C68F2"/>
    <w:rPr>
      <w:rFonts w:cs="Times New Roman"/>
    </w:rPr>
  </w:style>
  <w:style w:type="character" w:customStyle="1" w:styleId="allowtextselection">
    <w:name w:val="allowtextselection"/>
    <w:basedOn w:val="a0"/>
    <w:rsid w:val="00E423A0"/>
  </w:style>
  <w:style w:type="paragraph" w:styleId="af1">
    <w:name w:val="footer"/>
    <w:basedOn w:val="a"/>
    <w:link w:val="af2"/>
    <w:uiPriority w:val="99"/>
    <w:unhideWhenUsed/>
    <w:rsid w:val="00131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31988"/>
    <w:rPr>
      <w:rFonts w:cs="Times New Roman"/>
    </w:rPr>
  </w:style>
  <w:style w:type="character" w:styleId="af3">
    <w:name w:val="page number"/>
    <w:basedOn w:val="a0"/>
    <w:uiPriority w:val="99"/>
    <w:semiHidden/>
    <w:unhideWhenUsed/>
    <w:rsid w:val="00131988"/>
  </w:style>
  <w:style w:type="character" w:customStyle="1" w:styleId="UnresolvedMention1">
    <w:name w:val="Unresolved Mention1"/>
    <w:basedOn w:val="a0"/>
    <w:uiPriority w:val="99"/>
    <w:semiHidden/>
    <w:unhideWhenUsed/>
    <w:rsid w:val="00620FC7"/>
    <w:rPr>
      <w:color w:val="605E5C"/>
      <w:shd w:val="clear" w:color="auto" w:fill="E1DFDD"/>
    </w:rPr>
  </w:style>
  <w:style w:type="paragraph" w:customStyle="1" w:styleId="p1">
    <w:name w:val="p1"/>
    <w:basedOn w:val="a"/>
    <w:rsid w:val="002C6C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s1">
    <w:name w:val="s1"/>
    <w:basedOn w:val="a0"/>
    <w:rsid w:val="002C6CC2"/>
  </w:style>
  <w:style w:type="character" w:customStyle="1" w:styleId="s2">
    <w:name w:val="s2"/>
    <w:basedOn w:val="a0"/>
    <w:rsid w:val="002C6CC2"/>
  </w:style>
  <w:style w:type="character" w:customStyle="1" w:styleId="s3">
    <w:name w:val="s3"/>
    <w:basedOn w:val="a0"/>
    <w:rsid w:val="002C6CC2"/>
  </w:style>
  <w:style w:type="character" w:customStyle="1" w:styleId="s4">
    <w:name w:val="s4"/>
    <w:basedOn w:val="a0"/>
    <w:rsid w:val="002C6CC2"/>
  </w:style>
  <w:style w:type="paragraph" w:customStyle="1" w:styleId="p2">
    <w:name w:val="p2"/>
    <w:basedOn w:val="a"/>
    <w:rsid w:val="000233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30">
    <w:name w:val="Заголовок 3 Знак"/>
    <w:basedOn w:val="a0"/>
    <w:link w:val="3"/>
    <w:uiPriority w:val="9"/>
    <w:semiHidden/>
    <w:rsid w:val="00824A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ypks7kbdpwfgdykd3qb9">
    <w:name w:val="ypks7kbdpwfgdykd3qb9"/>
    <w:basedOn w:val="a0"/>
    <w:rsid w:val="00AD5C21"/>
  </w:style>
  <w:style w:type="character" w:customStyle="1" w:styleId="apple-converted-space">
    <w:name w:val="apple-converted-space"/>
    <w:basedOn w:val="a0"/>
    <w:rsid w:val="00C04F2C"/>
  </w:style>
  <w:style w:type="character" w:customStyle="1" w:styleId="UnresolvedMention2">
    <w:name w:val="Unresolved Mention2"/>
    <w:basedOn w:val="a0"/>
    <w:uiPriority w:val="99"/>
    <w:semiHidden/>
    <w:unhideWhenUsed/>
    <w:rsid w:val="00C04F2C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FB34EA"/>
    <w:rPr>
      <w:color w:val="954F72" w:themeColor="followedHyperlink"/>
      <w:u w:val="single"/>
    </w:rPr>
  </w:style>
  <w:style w:type="character" w:customStyle="1" w:styleId="label">
    <w:name w:val="label"/>
    <w:basedOn w:val="a0"/>
    <w:rsid w:val="001E1C87"/>
  </w:style>
  <w:style w:type="character" w:customStyle="1" w:styleId="value">
    <w:name w:val="value"/>
    <w:basedOn w:val="a0"/>
    <w:rsid w:val="001E1C87"/>
  </w:style>
  <w:style w:type="character" w:customStyle="1" w:styleId="20">
    <w:name w:val="Неразрешенное упоминание2"/>
    <w:basedOn w:val="a0"/>
    <w:uiPriority w:val="99"/>
    <w:semiHidden/>
    <w:unhideWhenUsed/>
    <w:rsid w:val="001F5285"/>
    <w:rPr>
      <w:color w:val="605E5C"/>
      <w:shd w:val="clear" w:color="auto" w:fill="E1DFDD"/>
    </w:rPr>
  </w:style>
  <w:style w:type="character" w:customStyle="1" w:styleId="a5">
    <w:name w:val="Абзац списка Знак"/>
    <w:aliases w:val="Маркер Знак,UL Знак,Абзац маркированнный Знак"/>
    <w:link w:val="a4"/>
    <w:uiPriority w:val="99"/>
    <w:locked/>
    <w:rsid w:val="003B43EE"/>
    <w:rPr>
      <w:rFonts w:ascii="Calibri" w:hAnsi="Calibri" w:cs="Times New Roman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77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43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088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882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47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120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205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282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246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60">
          <w:marLeft w:val="0"/>
          <w:marRight w:val="0"/>
          <w:marTop w:val="240"/>
          <w:marBottom w:val="0"/>
          <w:divBdr>
            <w:top w:val="single" w:sz="6" w:space="5" w:color="EEEEEE"/>
            <w:left w:val="none" w:sz="0" w:space="0" w:color="auto"/>
            <w:bottom w:val="single" w:sz="6" w:space="5" w:color="EEEEEE"/>
            <w:right w:val="none" w:sz="0" w:space="0" w:color="auto"/>
          </w:divBdr>
          <w:divsChild>
            <w:div w:id="3605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7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9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9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622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03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8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6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2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6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6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3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6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7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728">
          <w:marLeft w:val="6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4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4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1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6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3150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74147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344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40174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241553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6" w:color="auto"/>
                        <w:bottom w:val="single" w:sz="2" w:space="6" w:color="auto"/>
                        <w:right w:val="single" w:sz="2" w:space="6" w:color="auto"/>
                      </w:divBdr>
                      <w:divsChild>
                        <w:div w:id="31904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75209158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52721590">
                      <w:marLeft w:val="0"/>
                      <w:marRight w:val="0"/>
                      <w:marTop w:val="0"/>
                      <w:marBottom w:val="12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53578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63093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357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35910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38082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85770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008816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6" w:color="auto"/>
                        <w:bottom w:val="single" w:sz="2" w:space="6" w:color="auto"/>
                        <w:right w:val="single" w:sz="2" w:space="6" w:color="auto"/>
                      </w:divBdr>
                      <w:divsChild>
                        <w:div w:id="106830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202652123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1353519">
                      <w:marLeft w:val="0"/>
                      <w:marRight w:val="0"/>
                      <w:marTop w:val="0"/>
                      <w:marBottom w:val="12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508688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131313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9628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236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5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58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3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7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43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7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ehetho.%20" TargetMode="External"/><Relationship Id="rId18" Type="http://schemas.openxmlformats.org/officeDocument/2006/relationships/hyperlink" Target="https://elibrary.ru/eehepk" TargetMode="External"/><Relationship Id="rId26" Type="http://schemas.openxmlformats.org/officeDocument/2006/relationships/hyperlink" Target="https://elibrary.ru/whpyel" TargetMode="External"/><Relationship Id="rId39" Type="http://schemas.openxmlformats.org/officeDocument/2006/relationships/hyperlink" Target="https://elibrary.ru/kxymvq" TargetMode="External"/><Relationship Id="rId21" Type="http://schemas.openxmlformats.org/officeDocument/2006/relationships/hyperlink" Target="https://elibrary.ru/rcdyrh" TargetMode="External"/><Relationship Id="rId34" Type="http://schemas.openxmlformats.org/officeDocument/2006/relationships/hyperlink" Target="https://doi.org/10.17323/727-0634-2024-22-4-697-714" TargetMode="External"/><Relationship Id="rId42" Type="http://schemas.openxmlformats.org/officeDocument/2006/relationships/hyperlink" Target="https://doi.org/10.1080/1471903042000339392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108/IJOA-07-2025-5721" TargetMode="External"/><Relationship Id="rId29" Type="http://schemas.openxmlformats.org/officeDocument/2006/relationships/hyperlink" Target="https://elibrary.ru/jgrux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vnezjg" TargetMode="External"/><Relationship Id="rId24" Type="http://schemas.openxmlformats.org/officeDocument/2006/relationships/hyperlink" Target="https://elibrary.ru/vnxrso" TargetMode="External"/><Relationship Id="rId32" Type="http://schemas.openxmlformats.org/officeDocument/2006/relationships/hyperlink" Target="https://doi.org/10.15838/esc.2025.2.98.9" TargetMode="External"/><Relationship Id="rId37" Type="http://schemas.openxmlformats.org/officeDocument/2006/relationships/hyperlink" Target="https://elibrary.ru/ehvrvx" TargetMode="External"/><Relationship Id="rId40" Type="http://schemas.openxmlformats.org/officeDocument/2006/relationships/hyperlink" Target="https://doi.org/10.3389/fpsyg.2021.783116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library.ru/fbrcsq" TargetMode="External"/><Relationship Id="rId23" Type="http://schemas.openxmlformats.org/officeDocument/2006/relationships/hyperlink" Target="https://doi.org/10.15838/esc.2025.4.100.15" TargetMode="External"/><Relationship Id="rId28" Type="http://schemas.openxmlformats.org/officeDocument/2006/relationships/hyperlink" Target="https://doi.org/10.31992/0869-3617-2025-34-4-80-100" TargetMode="External"/><Relationship Id="rId36" Type="http://schemas.openxmlformats.org/officeDocument/2006/relationships/hyperlink" Target="https://doi.org/10.1038/s41598-025-34250-6" TargetMode="External"/><Relationship Id="rId10" Type="http://schemas.openxmlformats.org/officeDocument/2006/relationships/hyperlink" Target="https://doi.org/10.1016/j.jvb.2025.104091" TargetMode="External"/><Relationship Id="rId19" Type="http://schemas.openxmlformats.org/officeDocument/2006/relationships/hyperlink" Target="https://elibrary.ru/hqqsgi" TargetMode="External"/><Relationship Id="rId31" Type="http://schemas.openxmlformats.org/officeDocument/2006/relationships/hyperlink" Target="https://elibrary.ru/gvymmi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elibrary.ru/ofbpfy.%20" TargetMode="External"/><Relationship Id="rId14" Type="http://schemas.openxmlformats.org/officeDocument/2006/relationships/hyperlink" Target="https://doi.org/10.30574/wjarr.2024.21.1.0106" TargetMode="External"/><Relationship Id="rId22" Type="http://schemas.openxmlformats.org/officeDocument/2006/relationships/hyperlink" Target="https://elibrary.ru/nekdgz" TargetMode="External"/><Relationship Id="rId27" Type="http://schemas.openxmlformats.org/officeDocument/2006/relationships/hyperlink" Target="https://elibrary.ru/xewgng" TargetMode="External"/><Relationship Id="rId30" Type="http://schemas.openxmlformats.org/officeDocument/2006/relationships/hyperlink" Target="https://doi.org/10.17853/1994-5639-2026-1-140-164" TargetMode="External"/><Relationship Id="rId35" Type="http://schemas.openxmlformats.org/officeDocument/2006/relationships/hyperlink" Target="https://elibrary.ru/zibqvb" TargetMode="External"/><Relationship Id="rId43" Type="http://schemas.openxmlformats.org/officeDocument/2006/relationships/footer" Target="footer1.xml"/><Relationship Id="rId8" Type="http://schemas.openxmlformats.org/officeDocument/2006/relationships/hyperlink" Target="https://doi.org/10.1057/s41599-023-01784-x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3390/ijerph20216992" TargetMode="External"/><Relationship Id="rId17" Type="http://schemas.openxmlformats.org/officeDocument/2006/relationships/hyperlink" Target="https://elibrary.ru/fftfjs" TargetMode="External"/><Relationship Id="rId25" Type="http://schemas.openxmlformats.org/officeDocument/2006/relationships/hyperlink" Target="https://doi.org/10.24412/1561-7785-2025-1-27-39" TargetMode="External"/><Relationship Id="rId33" Type="http://schemas.openxmlformats.org/officeDocument/2006/relationships/hyperlink" Target="https://elibrary.ru/cxijgg" TargetMode="External"/><Relationship Id="rId38" Type="http://schemas.openxmlformats.org/officeDocument/2006/relationships/hyperlink" Target="https://doi.org/10.1371/journal.pone.0336808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elibrary.ru/eowgna" TargetMode="External"/><Relationship Id="rId41" Type="http://schemas.openxmlformats.org/officeDocument/2006/relationships/hyperlink" Target="https://elibrary.ru/wrza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B90AB-659A-4D61-ACB3-52B2284E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Alexandra</cp:lastModifiedBy>
  <cp:revision>3</cp:revision>
  <dcterms:created xsi:type="dcterms:W3CDTF">2026-09-29T06:37:00Z</dcterms:created>
  <dcterms:modified xsi:type="dcterms:W3CDTF">2026-09-29T06:44:00Z</dcterms:modified>
</cp:coreProperties>
</file>