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70734" w14:textId="77777777" w:rsidR="00842A8D" w:rsidRPr="00723238" w:rsidRDefault="00842A8D" w:rsidP="00F014E1">
      <w:pPr>
        <w:adjustRightInd w:val="0"/>
        <w:snapToGrid w:val="0"/>
        <w:ind w:firstLine="539"/>
        <w:jc w:val="center"/>
        <w:rPr>
          <w:rFonts w:ascii="Times New Roman" w:hAnsi="Times New Roman" w:cs="Times New Roman"/>
          <w:b/>
          <w:bCs/>
          <w:color w:val="000000" w:themeColor="text1"/>
          <w:sz w:val="28"/>
          <w:szCs w:val="28"/>
        </w:rPr>
      </w:pPr>
      <w:r w:rsidRPr="00723238">
        <w:rPr>
          <w:rFonts w:ascii="Times New Roman" w:hAnsi="Times New Roman" w:cs="Times New Roman"/>
          <w:b/>
          <w:bCs/>
          <w:color w:val="000000" w:themeColor="text1"/>
          <w:sz w:val="28"/>
          <w:szCs w:val="28"/>
        </w:rPr>
        <w:t>СПИСОК ИСТОЧНИКОВ</w:t>
      </w:r>
    </w:p>
    <w:p w14:paraId="4F1C5DF6" w14:textId="77777777" w:rsidR="00842A8D" w:rsidRPr="00723238" w:rsidRDefault="00842A8D" w:rsidP="00F014E1">
      <w:pPr>
        <w:adjustRightInd w:val="0"/>
        <w:snapToGrid w:val="0"/>
        <w:ind w:firstLine="539"/>
        <w:jc w:val="both"/>
        <w:rPr>
          <w:rFonts w:ascii="Times New Roman" w:hAnsi="Times New Roman" w:cs="Times New Roman"/>
          <w:color w:val="000000" w:themeColor="text1"/>
          <w:sz w:val="28"/>
          <w:szCs w:val="28"/>
        </w:rPr>
      </w:pPr>
    </w:p>
    <w:p w14:paraId="6239B6C8" w14:textId="3F0A0091" w:rsidR="00D44E0F" w:rsidRPr="000B055D" w:rsidRDefault="00D44E0F" w:rsidP="00F014E1">
      <w:pPr>
        <w:pStyle w:val="a9"/>
        <w:numPr>
          <w:ilvl w:val="0"/>
          <w:numId w:val="15"/>
        </w:numPr>
        <w:adjustRightInd w:val="0"/>
        <w:snapToGrid w:val="0"/>
        <w:spacing w:after="0"/>
        <w:ind w:left="0" w:firstLine="0"/>
        <w:contextualSpacing w:val="0"/>
        <w:jc w:val="both"/>
        <w:rPr>
          <w:rFonts w:ascii="Times New Roman" w:hAnsi="Times New Roman" w:cs="Times New Roman"/>
          <w:color w:val="000000" w:themeColor="text1"/>
          <w:sz w:val="28"/>
          <w:szCs w:val="28"/>
          <w:lang w:val="en-US"/>
        </w:rPr>
      </w:pPr>
      <w:r w:rsidRPr="000B055D">
        <w:rPr>
          <w:rFonts w:ascii="Times New Roman" w:hAnsi="Times New Roman" w:cs="Times New Roman"/>
          <w:color w:val="000000" w:themeColor="text1"/>
          <w:sz w:val="28"/>
          <w:szCs w:val="28"/>
        </w:rPr>
        <w:t xml:space="preserve">Савченко И. А. Статус ученого в корпоративной культуре университета // Эпистемология и философия науки. </w:t>
      </w:r>
      <w:r w:rsidRPr="000B055D">
        <w:rPr>
          <w:rFonts w:ascii="Times New Roman" w:hAnsi="Times New Roman" w:cs="Times New Roman"/>
          <w:color w:val="000000" w:themeColor="text1"/>
          <w:sz w:val="28"/>
          <w:szCs w:val="28"/>
          <w:lang w:val="en-US"/>
        </w:rPr>
        <w:t xml:space="preserve">2025. </w:t>
      </w:r>
      <w:r w:rsidRPr="000B055D">
        <w:rPr>
          <w:rFonts w:ascii="Times New Roman" w:hAnsi="Times New Roman" w:cs="Times New Roman"/>
          <w:color w:val="000000" w:themeColor="text1"/>
          <w:sz w:val="28"/>
          <w:szCs w:val="28"/>
        </w:rPr>
        <w:t>Т</w:t>
      </w:r>
      <w:r w:rsidRPr="000B055D">
        <w:rPr>
          <w:rFonts w:ascii="Times New Roman" w:hAnsi="Times New Roman" w:cs="Times New Roman"/>
          <w:color w:val="000000" w:themeColor="text1"/>
          <w:sz w:val="28"/>
          <w:szCs w:val="28"/>
          <w:lang w:val="en-US"/>
        </w:rPr>
        <w:t xml:space="preserve">. 62, № 1. </w:t>
      </w:r>
      <w:r w:rsidRPr="000B055D">
        <w:rPr>
          <w:rFonts w:ascii="Times New Roman" w:hAnsi="Times New Roman" w:cs="Times New Roman"/>
          <w:color w:val="000000" w:themeColor="text1"/>
          <w:sz w:val="28"/>
          <w:szCs w:val="28"/>
        </w:rPr>
        <w:t>С</w:t>
      </w:r>
      <w:r w:rsidRPr="000B055D">
        <w:rPr>
          <w:rFonts w:ascii="Times New Roman" w:hAnsi="Times New Roman" w:cs="Times New Roman"/>
          <w:color w:val="000000" w:themeColor="text1"/>
          <w:sz w:val="28"/>
          <w:szCs w:val="28"/>
          <w:lang w:val="en-US"/>
        </w:rPr>
        <w:t>. 148–169. DOI 10.5840/eps202562112. EDN OADWDB.</w:t>
      </w:r>
    </w:p>
    <w:p w14:paraId="7DC48005" w14:textId="0B95BC46" w:rsidR="00AA6050" w:rsidRPr="000B055D" w:rsidRDefault="00AA6050" w:rsidP="00F014E1">
      <w:pPr>
        <w:pStyle w:val="a9"/>
        <w:numPr>
          <w:ilvl w:val="0"/>
          <w:numId w:val="15"/>
        </w:numPr>
        <w:adjustRightInd w:val="0"/>
        <w:snapToGrid w:val="0"/>
        <w:spacing w:after="0"/>
        <w:ind w:left="0" w:firstLine="0"/>
        <w:contextualSpacing w:val="0"/>
        <w:jc w:val="both"/>
        <w:rPr>
          <w:rFonts w:ascii="Times New Roman" w:hAnsi="Times New Roman" w:cs="Times New Roman"/>
          <w:color w:val="000000" w:themeColor="text1"/>
          <w:sz w:val="28"/>
          <w:szCs w:val="28"/>
          <w:lang w:val="en-US"/>
        </w:rPr>
      </w:pPr>
      <w:r w:rsidRPr="000B055D">
        <w:rPr>
          <w:rFonts w:ascii="Times New Roman" w:hAnsi="Times New Roman" w:cs="Times New Roman"/>
          <w:color w:val="000000" w:themeColor="text1"/>
          <w:sz w:val="28"/>
          <w:szCs w:val="28"/>
        </w:rPr>
        <w:t>Щербина В.</w:t>
      </w:r>
      <w:r w:rsidR="002F1C09" w:rsidRPr="000B055D">
        <w:rPr>
          <w:rFonts w:ascii="Times New Roman" w:hAnsi="Times New Roman" w:cs="Times New Roman"/>
          <w:color w:val="000000" w:themeColor="text1"/>
          <w:sz w:val="28"/>
          <w:szCs w:val="28"/>
        </w:rPr>
        <w:t xml:space="preserve"> </w:t>
      </w:r>
      <w:r w:rsidRPr="000B055D">
        <w:rPr>
          <w:rFonts w:ascii="Times New Roman" w:hAnsi="Times New Roman" w:cs="Times New Roman"/>
          <w:color w:val="000000" w:themeColor="text1"/>
          <w:sz w:val="28"/>
          <w:szCs w:val="28"/>
        </w:rPr>
        <w:t xml:space="preserve">В. Обосновано ли существование социологии управления как специальной социолого-регулятивной теории? // Социологические исследования. </w:t>
      </w:r>
      <w:r w:rsidRPr="000B055D">
        <w:rPr>
          <w:rFonts w:ascii="Times New Roman" w:hAnsi="Times New Roman" w:cs="Times New Roman"/>
          <w:color w:val="000000" w:themeColor="text1"/>
          <w:sz w:val="28"/>
          <w:szCs w:val="28"/>
          <w:lang w:val="en-US"/>
        </w:rPr>
        <w:t>2021. № 3. С. 57</w:t>
      </w:r>
      <w:r w:rsidR="00E323A5">
        <w:rPr>
          <w:rFonts w:ascii="Times New Roman" w:hAnsi="Times New Roman" w:cs="Times New Roman"/>
          <w:color w:val="000000" w:themeColor="text1"/>
          <w:sz w:val="28"/>
          <w:szCs w:val="28"/>
        </w:rPr>
        <w:t>–</w:t>
      </w:r>
      <w:r w:rsidRPr="000B055D">
        <w:rPr>
          <w:rFonts w:ascii="Times New Roman" w:hAnsi="Times New Roman" w:cs="Times New Roman"/>
          <w:color w:val="000000" w:themeColor="text1"/>
          <w:sz w:val="28"/>
          <w:szCs w:val="28"/>
          <w:lang w:val="en-US"/>
        </w:rPr>
        <w:t xml:space="preserve">65. DOI 10.31857/S013216250013727-2. EDN </w:t>
      </w:r>
      <w:r w:rsidR="00FE2FF8" w:rsidRPr="000B055D">
        <w:rPr>
          <w:rFonts w:ascii="Times New Roman" w:hAnsi="Times New Roman" w:cs="Times New Roman"/>
          <w:color w:val="000000" w:themeColor="text1"/>
          <w:sz w:val="28"/>
          <w:szCs w:val="28"/>
          <w:lang w:val="en-US"/>
        </w:rPr>
        <w:t>FILOVZ</w:t>
      </w:r>
      <w:r w:rsidRPr="000B055D">
        <w:rPr>
          <w:rFonts w:ascii="Times New Roman" w:hAnsi="Times New Roman" w:cs="Times New Roman"/>
          <w:color w:val="000000" w:themeColor="text1"/>
          <w:sz w:val="28"/>
          <w:szCs w:val="28"/>
          <w:lang w:val="en-US"/>
        </w:rPr>
        <w:t>.</w:t>
      </w:r>
    </w:p>
    <w:p w14:paraId="1E350887" w14:textId="4BFBE33F" w:rsidR="00A95D14" w:rsidRPr="000B055D" w:rsidRDefault="00A95D14" w:rsidP="00A95D14">
      <w:pPr>
        <w:pStyle w:val="a9"/>
        <w:numPr>
          <w:ilvl w:val="0"/>
          <w:numId w:val="15"/>
        </w:numPr>
        <w:adjustRightInd w:val="0"/>
        <w:snapToGrid w:val="0"/>
        <w:spacing w:after="0"/>
        <w:ind w:left="0" w:firstLine="0"/>
        <w:contextualSpacing w:val="0"/>
        <w:jc w:val="both"/>
        <w:rPr>
          <w:rFonts w:ascii="Times New Roman" w:hAnsi="Times New Roman" w:cs="Times New Roman"/>
          <w:color w:val="000000" w:themeColor="text1"/>
          <w:sz w:val="28"/>
          <w:szCs w:val="28"/>
        </w:rPr>
      </w:pPr>
      <w:r w:rsidRPr="000B055D">
        <w:rPr>
          <w:rFonts w:ascii="Times New Roman" w:hAnsi="Times New Roman" w:cs="Times New Roman"/>
          <w:color w:val="000000" w:themeColor="text1"/>
          <w:sz w:val="28"/>
          <w:szCs w:val="28"/>
        </w:rPr>
        <w:t>Степин В.</w:t>
      </w:r>
      <w:r w:rsidR="002F1C09" w:rsidRPr="000B055D">
        <w:rPr>
          <w:rFonts w:ascii="Times New Roman" w:hAnsi="Times New Roman" w:cs="Times New Roman"/>
          <w:color w:val="000000" w:themeColor="text1"/>
          <w:sz w:val="28"/>
          <w:szCs w:val="28"/>
        </w:rPr>
        <w:t xml:space="preserve"> </w:t>
      </w:r>
      <w:r w:rsidRPr="000B055D">
        <w:rPr>
          <w:rFonts w:ascii="Times New Roman" w:hAnsi="Times New Roman" w:cs="Times New Roman"/>
          <w:color w:val="000000" w:themeColor="text1"/>
          <w:sz w:val="28"/>
          <w:szCs w:val="28"/>
        </w:rPr>
        <w:t xml:space="preserve">С. Типы научной рациональности и синергетическая парадигма // Сложность. Разум. </w:t>
      </w:r>
      <w:proofErr w:type="spellStart"/>
      <w:r w:rsidRPr="000B055D">
        <w:rPr>
          <w:rFonts w:ascii="Times New Roman" w:hAnsi="Times New Roman" w:cs="Times New Roman"/>
          <w:color w:val="000000" w:themeColor="text1"/>
          <w:sz w:val="28"/>
          <w:szCs w:val="28"/>
        </w:rPr>
        <w:t>Постнеклассика</w:t>
      </w:r>
      <w:proofErr w:type="spellEnd"/>
      <w:r w:rsidRPr="000B055D">
        <w:rPr>
          <w:rFonts w:ascii="Times New Roman" w:hAnsi="Times New Roman" w:cs="Times New Roman"/>
          <w:color w:val="000000" w:themeColor="text1"/>
          <w:sz w:val="28"/>
          <w:szCs w:val="28"/>
        </w:rPr>
        <w:t>. 2013. № 4. С. 45</w:t>
      </w:r>
      <w:r w:rsidR="00E323A5">
        <w:rPr>
          <w:rFonts w:ascii="Times New Roman" w:hAnsi="Times New Roman" w:cs="Times New Roman"/>
          <w:color w:val="000000" w:themeColor="text1"/>
          <w:sz w:val="28"/>
          <w:szCs w:val="28"/>
        </w:rPr>
        <w:t>–</w:t>
      </w:r>
      <w:r w:rsidRPr="000B055D">
        <w:rPr>
          <w:rFonts w:ascii="Times New Roman" w:hAnsi="Times New Roman" w:cs="Times New Roman"/>
          <w:color w:val="000000" w:themeColor="text1"/>
          <w:sz w:val="28"/>
          <w:szCs w:val="28"/>
        </w:rPr>
        <w:t>59. EDN SYRGQD.</w:t>
      </w:r>
    </w:p>
    <w:p w14:paraId="5B25FF8E" w14:textId="44F48E63" w:rsidR="00D44E0F" w:rsidRPr="000B055D" w:rsidRDefault="00D44E0F" w:rsidP="00F014E1">
      <w:pPr>
        <w:pStyle w:val="a9"/>
        <w:numPr>
          <w:ilvl w:val="0"/>
          <w:numId w:val="15"/>
        </w:numPr>
        <w:adjustRightInd w:val="0"/>
        <w:snapToGrid w:val="0"/>
        <w:spacing w:after="0"/>
        <w:ind w:left="0" w:firstLine="0"/>
        <w:contextualSpacing w:val="0"/>
        <w:jc w:val="both"/>
        <w:rPr>
          <w:rFonts w:ascii="Times New Roman" w:hAnsi="Times New Roman" w:cs="Times New Roman"/>
          <w:color w:val="000000" w:themeColor="text1"/>
          <w:sz w:val="28"/>
          <w:szCs w:val="28"/>
          <w:lang w:val="en-US"/>
        </w:rPr>
      </w:pPr>
      <w:r w:rsidRPr="000B055D">
        <w:rPr>
          <w:rFonts w:ascii="Times New Roman" w:hAnsi="Times New Roman" w:cs="Times New Roman"/>
          <w:color w:val="000000" w:themeColor="text1"/>
          <w:sz w:val="28"/>
          <w:szCs w:val="28"/>
          <w:lang w:val="en-US"/>
        </w:rPr>
        <w:t xml:space="preserve">Oliveira D. J. S. Social Management: Epistemology Beyond Paradigms // </w:t>
      </w:r>
      <w:proofErr w:type="spellStart"/>
      <w:r w:rsidRPr="000B055D">
        <w:rPr>
          <w:rFonts w:ascii="Times New Roman" w:hAnsi="Times New Roman" w:cs="Times New Roman"/>
          <w:color w:val="000000" w:themeColor="text1"/>
          <w:sz w:val="28"/>
          <w:szCs w:val="28"/>
          <w:lang w:val="en-US"/>
        </w:rPr>
        <w:t>Organizações</w:t>
      </w:r>
      <w:proofErr w:type="spellEnd"/>
      <w:r w:rsidRPr="000B055D">
        <w:rPr>
          <w:rFonts w:ascii="Times New Roman" w:hAnsi="Times New Roman" w:cs="Times New Roman"/>
          <w:color w:val="000000" w:themeColor="text1"/>
          <w:sz w:val="28"/>
          <w:szCs w:val="28"/>
          <w:lang w:val="en-US"/>
        </w:rPr>
        <w:t xml:space="preserve"> &amp; </w:t>
      </w:r>
      <w:proofErr w:type="spellStart"/>
      <w:r w:rsidRPr="000B055D">
        <w:rPr>
          <w:rFonts w:ascii="Times New Roman" w:hAnsi="Times New Roman" w:cs="Times New Roman"/>
          <w:color w:val="000000" w:themeColor="text1"/>
          <w:sz w:val="28"/>
          <w:szCs w:val="28"/>
          <w:lang w:val="en-US"/>
        </w:rPr>
        <w:t>Sociedade</w:t>
      </w:r>
      <w:proofErr w:type="spellEnd"/>
      <w:r w:rsidRPr="000B055D">
        <w:rPr>
          <w:rFonts w:ascii="Times New Roman" w:hAnsi="Times New Roman" w:cs="Times New Roman"/>
          <w:color w:val="000000" w:themeColor="text1"/>
          <w:sz w:val="28"/>
          <w:szCs w:val="28"/>
          <w:lang w:val="en-US"/>
        </w:rPr>
        <w:t>. 2021. Vol. 28, № 98. P</w:t>
      </w:r>
      <w:r w:rsidR="00E323A5">
        <w:rPr>
          <w:rFonts w:ascii="Times New Roman" w:hAnsi="Times New Roman" w:cs="Times New Roman"/>
          <w:color w:val="000000" w:themeColor="text1"/>
          <w:sz w:val="28"/>
          <w:szCs w:val="28"/>
        </w:rPr>
        <w:t>р</w:t>
      </w:r>
      <w:r w:rsidRPr="000B055D">
        <w:rPr>
          <w:rFonts w:ascii="Times New Roman" w:hAnsi="Times New Roman" w:cs="Times New Roman"/>
          <w:color w:val="000000" w:themeColor="text1"/>
          <w:sz w:val="28"/>
          <w:szCs w:val="28"/>
          <w:lang w:val="en-US"/>
        </w:rPr>
        <w:t>. 582–606. DOI 10.1590/1984-92302021v28n9805EN.</w:t>
      </w:r>
      <w:r w:rsidR="000D588B" w:rsidRPr="000B055D">
        <w:rPr>
          <w:rFonts w:ascii="Times New Roman" w:hAnsi="Times New Roman" w:cs="Times New Roman"/>
          <w:color w:val="000000" w:themeColor="text1"/>
          <w:sz w:val="28"/>
          <w:szCs w:val="28"/>
        </w:rPr>
        <w:t xml:space="preserve"> EDN WZABRZ.</w:t>
      </w:r>
    </w:p>
    <w:p w14:paraId="6836479C" w14:textId="173A0B00" w:rsidR="00D44E0F" w:rsidRPr="000B055D" w:rsidRDefault="00D44E0F" w:rsidP="00F014E1">
      <w:pPr>
        <w:pStyle w:val="a9"/>
        <w:numPr>
          <w:ilvl w:val="0"/>
          <w:numId w:val="15"/>
        </w:numPr>
        <w:adjustRightInd w:val="0"/>
        <w:snapToGrid w:val="0"/>
        <w:spacing w:after="0"/>
        <w:ind w:left="0" w:firstLine="0"/>
        <w:contextualSpacing w:val="0"/>
        <w:jc w:val="both"/>
        <w:rPr>
          <w:rFonts w:ascii="Times New Roman" w:hAnsi="Times New Roman" w:cs="Times New Roman"/>
          <w:color w:val="000000" w:themeColor="text1"/>
          <w:sz w:val="28"/>
          <w:szCs w:val="28"/>
          <w:lang w:val="en-US"/>
        </w:rPr>
      </w:pPr>
      <w:r w:rsidRPr="000B055D">
        <w:rPr>
          <w:rFonts w:ascii="Times New Roman" w:hAnsi="Times New Roman" w:cs="Times New Roman"/>
          <w:color w:val="000000" w:themeColor="text1"/>
          <w:sz w:val="28"/>
          <w:szCs w:val="28"/>
          <w:lang w:val="en-US"/>
        </w:rPr>
        <w:t xml:space="preserve">Coppedge M. Venezuela: Popular Sovereignty versus Liberal Democracy // Working Papers of the Kellogg Institute for International Studies of the University of Notre Dame. 2002. № 294. </w:t>
      </w:r>
      <w:r w:rsidR="00722035" w:rsidRPr="000B055D">
        <w:rPr>
          <w:rFonts w:ascii="Times New Roman" w:hAnsi="Times New Roman" w:cs="Times New Roman"/>
          <w:color w:val="000000" w:themeColor="text1"/>
          <w:sz w:val="28"/>
          <w:szCs w:val="28"/>
          <w:lang w:val="en-US"/>
        </w:rPr>
        <w:t>DOI 10.7274/26126239.</w:t>
      </w:r>
    </w:p>
    <w:p w14:paraId="05661ED7" w14:textId="75074042" w:rsidR="00D44E0F" w:rsidRPr="000B055D" w:rsidRDefault="00D44E0F" w:rsidP="00F014E1">
      <w:pPr>
        <w:pStyle w:val="a9"/>
        <w:numPr>
          <w:ilvl w:val="0"/>
          <w:numId w:val="15"/>
        </w:numPr>
        <w:adjustRightInd w:val="0"/>
        <w:snapToGrid w:val="0"/>
        <w:spacing w:after="0"/>
        <w:ind w:left="0" w:firstLine="0"/>
        <w:contextualSpacing w:val="0"/>
        <w:jc w:val="both"/>
        <w:rPr>
          <w:rFonts w:ascii="Times New Roman" w:hAnsi="Times New Roman" w:cs="Times New Roman"/>
          <w:color w:val="000000" w:themeColor="text1"/>
          <w:sz w:val="28"/>
          <w:szCs w:val="28"/>
          <w:lang w:val="en-US"/>
        </w:rPr>
      </w:pPr>
      <w:r w:rsidRPr="000B055D">
        <w:rPr>
          <w:rFonts w:ascii="Times New Roman" w:hAnsi="Times New Roman" w:cs="Times New Roman"/>
          <w:color w:val="000000" w:themeColor="text1"/>
          <w:sz w:val="28"/>
          <w:szCs w:val="28"/>
          <w:lang w:val="en-US"/>
        </w:rPr>
        <w:t>Restrepo-Medina M. A., Nieto-Rodríguez M. A. Governability or Governance in Water Resource Management. The Colombian Case // Revista Republicana. 2020. № 28. P</w:t>
      </w:r>
      <w:r w:rsidR="00E323A5">
        <w:rPr>
          <w:rFonts w:ascii="Times New Roman" w:hAnsi="Times New Roman" w:cs="Times New Roman"/>
          <w:color w:val="000000" w:themeColor="text1"/>
          <w:sz w:val="28"/>
          <w:szCs w:val="28"/>
        </w:rPr>
        <w:t>р</w:t>
      </w:r>
      <w:r w:rsidRPr="000B055D">
        <w:rPr>
          <w:rFonts w:ascii="Times New Roman" w:hAnsi="Times New Roman" w:cs="Times New Roman"/>
          <w:color w:val="000000" w:themeColor="text1"/>
          <w:sz w:val="28"/>
          <w:szCs w:val="28"/>
          <w:lang w:val="en-US"/>
        </w:rPr>
        <w:t xml:space="preserve">. 159–178. DOI </w:t>
      </w:r>
      <w:proofErr w:type="gramStart"/>
      <w:r w:rsidRPr="000B055D">
        <w:rPr>
          <w:rFonts w:ascii="Times New Roman" w:hAnsi="Times New Roman" w:cs="Times New Roman"/>
          <w:color w:val="000000" w:themeColor="text1"/>
          <w:sz w:val="28"/>
          <w:szCs w:val="28"/>
          <w:lang w:val="en-US"/>
        </w:rPr>
        <w:t>10.21017/Rev.Repub.2020.v28.a</w:t>
      </w:r>
      <w:proofErr w:type="gramEnd"/>
      <w:r w:rsidRPr="000B055D">
        <w:rPr>
          <w:rFonts w:ascii="Times New Roman" w:hAnsi="Times New Roman" w:cs="Times New Roman"/>
          <w:color w:val="000000" w:themeColor="text1"/>
          <w:sz w:val="28"/>
          <w:szCs w:val="28"/>
          <w:lang w:val="en-US"/>
        </w:rPr>
        <w:t>81.</w:t>
      </w:r>
      <w:r w:rsidR="00ED7B61" w:rsidRPr="00BA75D6">
        <w:rPr>
          <w:rFonts w:ascii="Times New Roman" w:hAnsi="Times New Roman" w:cs="Times New Roman"/>
          <w:color w:val="000000" w:themeColor="text1"/>
          <w:sz w:val="28"/>
          <w:szCs w:val="28"/>
          <w:lang w:val="en-US"/>
        </w:rPr>
        <w:t xml:space="preserve"> </w:t>
      </w:r>
      <w:r w:rsidR="00ED7B61" w:rsidRPr="000B055D">
        <w:rPr>
          <w:rFonts w:ascii="Times New Roman" w:hAnsi="Times New Roman" w:cs="Times New Roman"/>
          <w:color w:val="000000" w:themeColor="text1"/>
          <w:sz w:val="28"/>
          <w:szCs w:val="28"/>
        </w:rPr>
        <w:t>EDN MTAKLB.</w:t>
      </w:r>
    </w:p>
    <w:p w14:paraId="3543EBAE" w14:textId="32390B14" w:rsidR="00A30F78" w:rsidRPr="000B055D" w:rsidRDefault="00A30F78" w:rsidP="00A30F78">
      <w:pPr>
        <w:pStyle w:val="a9"/>
        <w:numPr>
          <w:ilvl w:val="0"/>
          <w:numId w:val="15"/>
        </w:numPr>
        <w:adjustRightInd w:val="0"/>
        <w:snapToGrid w:val="0"/>
        <w:spacing w:after="0"/>
        <w:ind w:left="0" w:firstLine="0"/>
        <w:contextualSpacing w:val="0"/>
        <w:jc w:val="both"/>
        <w:rPr>
          <w:rFonts w:ascii="Times New Roman" w:hAnsi="Times New Roman" w:cs="Times New Roman"/>
          <w:color w:val="000000" w:themeColor="text1"/>
          <w:sz w:val="28"/>
          <w:szCs w:val="28"/>
          <w:lang w:val="en-US"/>
        </w:rPr>
      </w:pPr>
      <w:r w:rsidRPr="000B055D">
        <w:rPr>
          <w:rFonts w:ascii="Times New Roman" w:hAnsi="Times New Roman" w:cs="Times New Roman"/>
          <w:sz w:val="28"/>
          <w:lang w:val="en-US"/>
        </w:rPr>
        <w:t>Roehl U</w:t>
      </w:r>
      <w:r w:rsidR="00EC6806" w:rsidRPr="000B055D">
        <w:rPr>
          <w:rFonts w:ascii="Times New Roman" w:hAnsi="Times New Roman" w:cs="Times New Roman"/>
          <w:sz w:val="28"/>
          <w:lang w:val="en-US"/>
        </w:rPr>
        <w:t>.</w:t>
      </w:r>
      <w:r w:rsidRPr="000B055D">
        <w:rPr>
          <w:rFonts w:ascii="Times New Roman" w:hAnsi="Times New Roman" w:cs="Times New Roman"/>
          <w:sz w:val="28"/>
          <w:lang w:val="en-US"/>
        </w:rPr>
        <w:t xml:space="preserve"> B. U., </w:t>
      </w:r>
      <w:r w:rsidR="00271000" w:rsidRPr="00271000">
        <w:rPr>
          <w:rFonts w:ascii="Times New Roman" w:hAnsi="Times New Roman" w:cs="Times New Roman"/>
          <w:sz w:val="28"/>
          <w:lang w:val="en-US"/>
        </w:rPr>
        <w:t>Hansen M. B.</w:t>
      </w:r>
      <w:r w:rsidRPr="000B055D">
        <w:rPr>
          <w:rFonts w:ascii="Times New Roman" w:hAnsi="Times New Roman" w:cs="Times New Roman"/>
          <w:sz w:val="28"/>
          <w:lang w:val="en-US"/>
        </w:rPr>
        <w:t xml:space="preserve"> Automated, Administrative Decision-Making and Good Governance: Synergies, Trade-Offs, and Limits</w:t>
      </w:r>
      <w:r w:rsidR="005D46F9" w:rsidRPr="000B055D">
        <w:rPr>
          <w:rFonts w:ascii="Times New Roman" w:hAnsi="Times New Roman" w:cs="Times New Roman"/>
          <w:sz w:val="28"/>
          <w:lang w:val="en-US"/>
        </w:rPr>
        <w:t xml:space="preserve"> //</w:t>
      </w:r>
      <w:r w:rsidR="005D46F9" w:rsidRPr="000B055D">
        <w:rPr>
          <w:rFonts w:ascii="Times New Roman" w:hAnsi="Times New Roman" w:cs="Times New Roman"/>
          <w:sz w:val="28"/>
          <w:lang w:val="en-US" w:eastAsia="zh-CN"/>
        </w:rPr>
        <w:t xml:space="preserve"> </w:t>
      </w:r>
      <w:r w:rsidRPr="000B055D">
        <w:rPr>
          <w:rFonts w:ascii="Times New Roman" w:hAnsi="Times New Roman" w:cs="Times New Roman"/>
          <w:sz w:val="28"/>
          <w:lang w:val="en-US"/>
        </w:rPr>
        <w:t>Public Administration Review</w:t>
      </w:r>
      <w:r w:rsidR="005D46F9" w:rsidRPr="000B055D">
        <w:rPr>
          <w:rFonts w:ascii="Times New Roman" w:hAnsi="Times New Roman" w:cs="Times New Roman"/>
          <w:sz w:val="28"/>
          <w:lang w:val="en-US"/>
        </w:rPr>
        <w:t>. 2024</w:t>
      </w:r>
      <w:r w:rsidR="005D46F9" w:rsidRPr="00271000">
        <w:rPr>
          <w:rFonts w:ascii="Times New Roman" w:hAnsi="Times New Roman" w:cs="Times New Roman"/>
          <w:sz w:val="28"/>
          <w:lang w:val="en-US"/>
        </w:rPr>
        <w:t>. №</w:t>
      </w:r>
      <w:r w:rsidRPr="000B055D">
        <w:rPr>
          <w:rFonts w:ascii="Times New Roman" w:hAnsi="Times New Roman" w:cs="Times New Roman"/>
          <w:sz w:val="28"/>
          <w:lang w:val="en-US"/>
        </w:rPr>
        <w:t xml:space="preserve"> 84</w:t>
      </w:r>
      <w:r w:rsidR="00E323A5">
        <w:rPr>
          <w:rFonts w:ascii="Times New Roman" w:hAnsi="Times New Roman" w:cs="Times New Roman"/>
          <w:sz w:val="28"/>
        </w:rPr>
        <w:t xml:space="preserve"> </w:t>
      </w:r>
      <w:r w:rsidRPr="000B055D">
        <w:rPr>
          <w:rFonts w:ascii="Times New Roman" w:hAnsi="Times New Roman" w:cs="Times New Roman"/>
          <w:sz w:val="28"/>
          <w:lang w:val="en-US"/>
        </w:rPr>
        <w:t>(6)</w:t>
      </w:r>
      <w:r w:rsidR="005D46F9" w:rsidRPr="00271000">
        <w:rPr>
          <w:rFonts w:ascii="Times New Roman" w:hAnsi="Times New Roman" w:cs="Times New Roman"/>
          <w:sz w:val="28"/>
          <w:lang w:val="en-US"/>
        </w:rPr>
        <w:t xml:space="preserve">. </w:t>
      </w:r>
      <w:r w:rsidR="005D46F9" w:rsidRPr="000B055D">
        <w:rPr>
          <w:rFonts w:ascii="Times New Roman" w:hAnsi="Times New Roman" w:cs="Times New Roman"/>
          <w:sz w:val="28"/>
          <w:lang w:val="en-US"/>
        </w:rPr>
        <w:t>P</w:t>
      </w:r>
      <w:r w:rsidR="00E323A5">
        <w:rPr>
          <w:rFonts w:ascii="Times New Roman" w:hAnsi="Times New Roman" w:cs="Times New Roman"/>
          <w:sz w:val="28"/>
        </w:rPr>
        <w:t>р</w:t>
      </w:r>
      <w:r w:rsidR="005D46F9" w:rsidRPr="000B055D">
        <w:rPr>
          <w:rFonts w:ascii="Times New Roman" w:hAnsi="Times New Roman" w:cs="Times New Roman"/>
          <w:sz w:val="28"/>
          <w:lang w:val="en-US"/>
        </w:rPr>
        <w:t xml:space="preserve">. </w:t>
      </w:r>
      <w:r w:rsidRPr="000B055D">
        <w:rPr>
          <w:rFonts w:ascii="Times New Roman" w:hAnsi="Times New Roman" w:cs="Times New Roman"/>
          <w:sz w:val="28"/>
          <w:lang w:val="en-US"/>
        </w:rPr>
        <w:t>1184–1199.</w:t>
      </w:r>
      <w:r w:rsidR="005D46F9" w:rsidRPr="000B055D">
        <w:rPr>
          <w:rFonts w:ascii="Times New Roman" w:hAnsi="Times New Roman" w:cs="Times New Roman"/>
          <w:sz w:val="28"/>
          <w:lang w:val="en-US"/>
        </w:rPr>
        <w:t xml:space="preserve"> </w:t>
      </w:r>
      <w:r w:rsidR="005D46F9" w:rsidRPr="000B055D">
        <w:rPr>
          <w:rFonts w:ascii="Times New Roman" w:hAnsi="Times New Roman" w:cs="Times New Roman"/>
          <w:color w:val="000000" w:themeColor="text1"/>
          <w:sz w:val="28"/>
          <w:szCs w:val="28"/>
          <w:lang w:val="en-US"/>
        </w:rPr>
        <w:t xml:space="preserve">DOI </w:t>
      </w:r>
      <w:r w:rsidRPr="000B055D">
        <w:rPr>
          <w:rFonts w:ascii="Times New Roman" w:hAnsi="Times New Roman" w:cs="Times New Roman"/>
          <w:sz w:val="28"/>
          <w:lang w:val="en-US"/>
        </w:rPr>
        <w:t xml:space="preserve">10.1111/puar.13799. </w:t>
      </w:r>
      <w:r w:rsidR="00F03F51" w:rsidRPr="000B055D">
        <w:rPr>
          <w:rFonts w:ascii="Times New Roman" w:hAnsi="Times New Roman" w:cs="Times New Roman"/>
          <w:sz w:val="28"/>
          <w:lang w:val="en-US"/>
        </w:rPr>
        <w:t>EDN QJCFXC</w:t>
      </w:r>
      <w:r w:rsidR="00F03F51" w:rsidRPr="00271000">
        <w:rPr>
          <w:rFonts w:ascii="Times New Roman" w:hAnsi="Times New Roman" w:cs="Times New Roman"/>
          <w:sz w:val="28"/>
          <w:lang w:val="en-US"/>
        </w:rPr>
        <w:t>.</w:t>
      </w:r>
    </w:p>
    <w:p w14:paraId="29B566C6" w14:textId="6A19E0C2" w:rsidR="00D44E0F" w:rsidRPr="000B055D" w:rsidRDefault="00D44E0F" w:rsidP="00F014E1">
      <w:pPr>
        <w:pStyle w:val="a9"/>
        <w:numPr>
          <w:ilvl w:val="0"/>
          <w:numId w:val="15"/>
        </w:numPr>
        <w:adjustRightInd w:val="0"/>
        <w:snapToGrid w:val="0"/>
        <w:spacing w:after="0"/>
        <w:ind w:left="0" w:firstLine="0"/>
        <w:contextualSpacing w:val="0"/>
        <w:jc w:val="both"/>
        <w:rPr>
          <w:rFonts w:ascii="Times New Roman" w:hAnsi="Times New Roman" w:cs="Times New Roman"/>
          <w:color w:val="000000" w:themeColor="text1"/>
          <w:sz w:val="28"/>
          <w:szCs w:val="28"/>
          <w:lang w:val="en-US"/>
        </w:rPr>
      </w:pPr>
      <w:r w:rsidRPr="000B055D">
        <w:rPr>
          <w:rFonts w:ascii="Times New Roman" w:hAnsi="Times New Roman" w:cs="Times New Roman"/>
          <w:color w:val="000000" w:themeColor="text1"/>
          <w:sz w:val="28"/>
          <w:szCs w:val="28"/>
          <w:lang w:val="en-US"/>
        </w:rPr>
        <w:t xml:space="preserve">Jentoft S., </w:t>
      </w:r>
      <w:proofErr w:type="spellStart"/>
      <w:r w:rsidRPr="000B055D">
        <w:rPr>
          <w:rFonts w:ascii="Times New Roman" w:hAnsi="Times New Roman" w:cs="Times New Roman"/>
          <w:color w:val="000000" w:themeColor="text1"/>
          <w:sz w:val="28"/>
          <w:szCs w:val="28"/>
          <w:lang w:val="en-US"/>
        </w:rPr>
        <w:t>Chuenpagdee</w:t>
      </w:r>
      <w:proofErr w:type="spellEnd"/>
      <w:r w:rsidRPr="000B055D">
        <w:rPr>
          <w:rFonts w:ascii="Times New Roman" w:hAnsi="Times New Roman" w:cs="Times New Roman"/>
          <w:color w:val="000000" w:themeColor="text1"/>
          <w:sz w:val="28"/>
          <w:szCs w:val="28"/>
          <w:lang w:val="en-US"/>
        </w:rPr>
        <w:t xml:space="preserve"> R. (Eds.). Interactive Governance for Small-Scale Fisheries: Global Reflections. Vol. 13. Cham: Springer International Publishing, 2015. 775 p. DOI 10.1007/978-3-319-17034-3.</w:t>
      </w:r>
    </w:p>
    <w:p w14:paraId="3481D41C" w14:textId="516AD5B5" w:rsidR="00F531C6" w:rsidRPr="000B055D" w:rsidRDefault="00F531C6" w:rsidP="00F014E1">
      <w:pPr>
        <w:pStyle w:val="a9"/>
        <w:numPr>
          <w:ilvl w:val="0"/>
          <w:numId w:val="15"/>
        </w:numPr>
        <w:adjustRightInd w:val="0"/>
        <w:snapToGrid w:val="0"/>
        <w:spacing w:after="0"/>
        <w:ind w:left="0" w:firstLine="0"/>
        <w:contextualSpacing w:val="0"/>
        <w:jc w:val="both"/>
        <w:rPr>
          <w:rFonts w:ascii="Times New Roman" w:hAnsi="Times New Roman" w:cs="Times New Roman"/>
          <w:color w:val="000000" w:themeColor="text1"/>
          <w:sz w:val="28"/>
          <w:szCs w:val="28"/>
          <w:lang w:val="en-US"/>
        </w:rPr>
      </w:pPr>
      <w:r w:rsidRPr="000B055D">
        <w:rPr>
          <w:rFonts w:ascii="Times New Roman" w:hAnsi="Times New Roman" w:cs="Times New Roman"/>
          <w:color w:val="000000" w:themeColor="text1"/>
          <w:sz w:val="28"/>
          <w:szCs w:val="28"/>
          <w:lang w:val="en-US"/>
        </w:rPr>
        <w:t>Nielsen M. H., Andersen N. A. Ignoring by complying: How public officials handle hybridity to pursue the goals of new public governance</w:t>
      </w:r>
      <w:r w:rsidR="00513405" w:rsidRPr="000B055D">
        <w:rPr>
          <w:rFonts w:ascii="Times New Roman" w:hAnsi="Times New Roman" w:cs="Times New Roman"/>
          <w:color w:val="000000" w:themeColor="text1"/>
          <w:sz w:val="28"/>
          <w:szCs w:val="28"/>
          <w:lang w:val="en-US"/>
        </w:rPr>
        <w:t xml:space="preserve"> </w:t>
      </w:r>
      <w:r w:rsidR="00513405" w:rsidRPr="000B055D">
        <w:rPr>
          <w:rFonts w:ascii="Times New Roman" w:hAnsi="Times New Roman" w:cs="Times New Roman"/>
          <w:color w:val="000000" w:themeColor="text1"/>
          <w:sz w:val="28"/>
          <w:szCs w:val="28"/>
          <w:lang w:val="en-US" w:eastAsia="zh-CN"/>
        </w:rPr>
        <w:t xml:space="preserve">// </w:t>
      </w:r>
      <w:r w:rsidRPr="000B055D">
        <w:rPr>
          <w:rFonts w:ascii="Times New Roman" w:hAnsi="Times New Roman" w:cs="Times New Roman"/>
          <w:color w:val="000000" w:themeColor="text1"/>
          <w:sz w:val="28"/>
          <w:szCs w:val="28"/>
          <w:lang w:val="en-US"/>
        </w:rPr>
        <w:t>Public Administration</w:t>
      </w:r>
      <w:r w:rsidR="00513405" w:rsidRPr="000B055D">
        <w:rPr>
          <w:rFonts w:ascii="Times New Roman" w:hAnsi="Times New Roman" w:cs="Times New Roman"/>
          <w:color w:val="000000" w:themeColor="text1"/>
          <w:sz w:val="28"/>
          <w:szCs w:val="28"/>
          <w:lang w:val="en-US"/>
        </w:rPr>
        <w:t xml:space="preserve">. 2024. </w:t>
      </w:r>
      <w:r w:rsidRPr="000B055D">
        <w:rPr>
          <w:rFonts w:ascii="Times New Roman" w:hAnsi="Times New Roman" w:cs="Times New Roman"/>
          <w:color w:val="000000" w:themeColor="text1"/>
          <w:sz w:val="28"/>
          <w:szCs w:val="28"/>
          <w:lang w:val="en-US"/>
        </w:rPr>
        <w:t>102</w:t>
      </w:r>
      <w:r w:rsidR="00E323A5">
        <w:rPr>
          <w:rFonts w:ascii="Times New Roman" w:hAnsi="Times New Roman" w:cs="Times New Roman"/>
          <w:color w:val="000000" w:themeColor="text1"/>
          <w:sz w:val="28"/>
          <w:szCs w:val="28"/>
        </w:rPr>
        <w:t xml:space="preserve"> </w:t>
      </w:r>
      <w:r w:rsidRPr="000B055D">
        <w:rPr>
          <w:rFonts w:ascii="Times New Roman" w:hAnsi="Times New Roman" w:cs="Times New Roman"/>
          <w:color w:val="000000" w:themeColor="text1"/>
          <w:sz w:val="28"/>
          <w:szCs w:val="28"/>
          <w:lang w:val="en-US"/>
        </w:rPr>
        <w:t>(4)</w:t>
      </w:r>
      <w:r w:rsidR="00513405" w:rsidRPr="000B055D">
        <w:rPr>
          <w:rFonts w:ascii="Times New Roman" w:hAnsi="Times New Roman" w:cs="Times New Roman"/>
          <w:color w:val="000000" w:themeColor="text1"/>
          <w:sz w:val="28"/>
          <w:szCs w:val="28"/>
          <w:lang w:val="en-US"/>
        </w:rPr>
        <w:t>. P</w:t>
      </w:r>
      <w:r w:rsidR="00E323A5">
        <w:rPr>
          <w:rFonts w:ascii="Times New Roman" w:hAnsi="Times New Roman" w:cs="Times New Roman"/>
          <w:color w:val="000000" w:themeColor="text1"/>
          <w:sz w:val="28"/>
          <w:szCs w:val="28"/>
        </w:rPr>
        <w:t>р</w:t>
      </w:r>
      <w:r w:rsidR="00513405" w:rsidRPr="000B055D">
        <w:rPr>
          <w:rFonts w:ascii="Times New Roman" w:hAnsi="Times New Roman" w:cs="Times New Roman"/>
          <w:color w:val="000000" w:themeColor="text1"/>
          <w:sz w:val="28"/>
          <w:szCs w:val="28"/>
          <w:lang w:val="en-US"/>
        </w:rPr>
        <w:t>.</w:t>
      </w:r>
      <w:r w:rsidRPr="000B055D">
        <w:rPr>
          <w:rFonts w:ascii="Times New Roman" w:hAnsi="Times New Roman" w:cs="Times New Roman"/>
          <w:color w:val="000000" w:themeColor="text1"/>
          <w:sz w:val="28"/>
          <w:szCs w:val="28"/>
          <w:lang w:val="en-US"/>
        </w:rPr>
        <w:t xml:space="preserve"> 1382–1396. </w:t>
      </w:r>
      <w:r w:rsidR="000B7316" w:rsidRPr="000B055D">
        <w:rPr>
          <w:rFonts w:ascii="Times New Roman" w:hAnsi="Times New Roman" w:cs="Times New Roman"/>
          <w:color w:val="000000" w:themeColor="text1"/>
          <w:sz w:val="28"/>
          <w:szCs w:val="28"/>
          <w:lang w:val="en-US"/>
        </w:rPr>
        <w:t>DOI</w:t>
      </w:r>
      <w:r w:rsidR="000B7316" w:rsidRPr="000B055D">
        <w:rPr>
          <w:rFonts w:ascii="Times New Roman" w:hAnsi="Times New Roman" w:cs="Times New Roman"/>
          <w:sz w:val="28"/>
          <w:szCs w:val="28"/>
          <w:lang w:val="en-US"/>
        </w:rPr>
        <w:t xml:space="preserve"> </w:t>
      </w:r>
      <w:r w:rsidR="005D46F9" w:rsidRPr="000B055D">
        <w:rPr>
          <w:rFonts w:ascii="Times New Roman" w:hAnsi="Times New Roman" w:cs="Times New Roman"/>
          <w:sz w:val="28"/>
          <w:szCs w:val="28"/>
          <w:lang w:val="en-US"/>
        </w:rPr>
        <w:t>10.1111/padm.12979</w:t>
      </w:r>
      <w:r w:rsidRPr="000B055D">
        <w:rPr>
          <w:rFonts w:ascii="Times New Roman" w:hAnsi="Times New Roman" w:cs="Times New Roman"/>
          <w:color w:val="000000" w:themeColor="text1"/>
          <w:sz w:val="28"/>
          <w:szCs w:val="28"/>
          <w:lang w:val="en-US"/>
        </w:rPr>
        <w:t>.</w:t>
      </w:r>
      <w:r w:rsidR="002B526A" w:rsidRPr="000B055D">
        <w:rPr>
          <w:rFonts w:ascii="Times New Roman" w:hAnsi="Times New Roman" w:cs="Times New Roman"/>
          <w:color w:val="000000" w:themeColor="text1"/>
          <w:sz w:val="28"/>
          <w:szCs w:val="28"/>
        </w:rPr>
        <w:t xml:space="preserve"> EDN HKGNMT.</w:t>
      </w:r>
    </w:p>
    <w:p w14:paraId="6B554A2E" w14:textId="2612D3C7" w:rsidR="00DB512A" w:rsidRPr="000B055D" w:rsidRDefault="00DB512A" w:rsidP="00F014E1">
      <w:pPr>
        <w:pStyle w:val="a9"/>
        <w:numPr>
          <w:ilvl w:val="0"/>
          <w:numId w:val="15"/>
        </w:numPr>
        <w:adjustRightInd w:val="0"/>
        <w:snapToGrid w:val="0"/>
        <w:spacing w:after="0"/>
        <w:ind w:left="0" w:firstLine="0"/>
        <w:contextualSpacing w:val="0"/>
        <w:jc w:val="both"/>
        <w:rPr>
          <w:rFonts w:ascii="Times New Roman" w:hAnsi="Times New Roman" w:cs="Times New Roman"/>
          <w:color w:val="000000" w:themeColor="text1"/>
          <w:sz w:val="28"/>
          <w:szCs w:val="28"/>
          <w:lang w:val="en-US"/>
        </w:rPr>
      </w:pPr>
      <w:r w:rsidRPr="000B055D">
        <w:rPr>
          <w:rFonts w:ascii="Times New Roman" w:hAnsi="Times New Roman" w:cs="Times New Roman"/>
          <w:color w:val="000000" w:themeColor="text1"/>
          <w:sz w:val="28"/>
          <w:szCs w:val="28"/>
          <w:lang w:val="en-US"/>
        </w:rPr>
        <w:t xml:space="preserve">Margerum R. D., Mason D. P., Rosenberg S., Khan Z. A Reliance Typology of Collaborative Governance Platforms: Findings </w:t>
      </w:r>
      <w:proofErr w:type="gramStart"/>
      <w:r w:rsidRPr="000B055D">
        <w:rPr>
          <w:rFonts w:ascii="Times New Roman" w:hAnsi="Times New Roman" w:cs="Times New Roman"/>
          <w:color w:val="000000" w:themeColor="text1"/>
          <w:sz w:val="28"/>
          <w:szCs w:val="28"/>
          <w:lang w:val="en-US"/>
        </w:rPr>
        <w:t>From</w:t>
      </w:r>
      <w:proofErr w:type="gramEnd"/>
      <w:r w:rsidRPr="000B055D">
        <w:rPr>
          <w:rFonts w:ascii="Times New Roman" w:hAnsi="Times New Roman" w:cs="Times New Roman"/>
          <w:color w:val="000000" w:themeColor="text1"/>
          <w:sz w:val="28"/>
          <w:szCs w:val="28"/>
          <w:lang w:val="en-US"/>
        </w:rPr>
        <w:t xml:space="preserve"> a Comparative Study // Administration &amp; Society. 2025. Vol. 57. </w:t>
      </w:r>
      <w:r w:rsidR="00E323A5">
        <w:rPr>
          <w:rFonts w:ascii="Times New Roman" w:hAnsi="Times New Roman" w:cs="Times New Roman"/>
          <w:color w:val="000000" w:themeColor="text1"/>
          <w:sz w:val="28"/>
          <w:szCs w:val="28"/>
          <w:lang w:val="en-US"/>
        </w:rPr>
        <w:t>№</w:t>
      </w:r>
      <w:r w:rsidRPr="000B055D">
        <w:rPr>
          <w:rFonts w:ascii="Times New Roman" w:hAnsi="Times New Roman" w:cs="Times New Roman"/>
          <w:color w:val="000000" w:themeColor="text1"/>
          <w:sz w:val="28"/>
          <w:szCs w:val="28"/>
          <w:lang w:val="en-US"/>
        </w:rPr>
        <w:t xml:space="preserve"> 2. Pp. 187</w:t>
      </w:r>
      <w:r w:rsidR="00E323A5">
        <w:rPr>
          <w:rFonts w:ascii="Times New Roman" w:hAnsi="Times New Roman" w:cs="Times New Roman"/>
          <w:color w:val="000000" w:themeColor="text1"/>
          <w:sz w:val="28"/>
          <w:szCs w:val="28"/>
        </w:rPr>
        <w:t>–</w:t>
      </w:r>
      <w:r w:rsidRPr="000B055D">
        <w:rPr>
          <w:rFonts w:ascii="Times New Roman" w:hAnsi="Times New Roman" w:cs="Times New Roman"/>
          <w:color w:val="000000" w:themeColor="text1"/>
          <w:sz w:val="28"/>
          <w:szCs w:val="28"/>
          <w:lang w:val="en-US"/>
        </w:rPr>
        <w:t>217. DOI 10.1177/00953997241305632.</w:t>
      </w:r>
      <w:r w:rsidR="00C4328E" w:rsidRPr="000B055D">
        <w:rPr>
          <w:rFonts w:ascii="Times New Roman" w:hAnsi="Times New Roman" w:cs="Times New Roman"/>
          <w:color w:val="000000" w:themeColor="text1"/>
          <w:sz w:val="28"/>
          <w:szCs w:val="28"/>
        </w:rPr>
        <w:t xml:space="preserve"> </w:t>
      </w:r>
      <w:r w:rsidR="0073619E" w:rsidRPr="000B055D">
        <w:rPr>
          <w:rFonts w:ascii="Times New Roman" w:hAnsi="Times New Roman" w:cs="Times New Roman"/>
          <w:color w:val="000000" w:themeColor="text1"/>
          <w:sz w:val="28"/>
          <w:szCs w:val="28"/>
        </w:rPr>
        <w:t>EDN KQOZAW.</w:t>
      </w:r>
    </w:p>
    <w:p w14:paraId="641868A9" w14:textId="036496A9" w:rsidR="00583D98" w:rsidRPr="000B055D" w:rsidRDefault="00583D98" w:rsidP="00F014E1">
      <w:pPr>
        <w:pStyle w:val="a9"/>
        <w:numPr>
          <w:ilvl w:val="0"/>
          <w:numId w:val="15"/>
        </w:numPr>
        <w:adjustRightInd w:val="0"/>
        <w:snapToGrid w:val="0"/>
        <w:spacing w:after="0"/>
        <w:ind w:left="0" w:firstLine="0"/>
        <w:contextualSpacing w:val="0"/>
        <w:jc w:val="both"/>
        <w:rPr>
          <w:rFonts w:ascii="Times New Roman" w:hAnsi="Times New Roman" w:cs="Times New Roman"/>
          <w:color w:val="000000" w:themeColor="text1"/>
          <w:sz w:val="28"/>
          <w:szCs w:val="28"/>
          <w:lang w:val="en-US"/>
        </w:rPr>
      </w:pPr>
      <w:r w:rsidRPr="000B055D">
        <w:rPr>
          <w:rFonts w:ascii="Times New Roman" w:hAnsi="Times New Roman" w:cs="Times New Roman"/>
          <w:color w:val="000000" w:themeColor="text1"/>
          <w:sz w:val="28"/>
          <w:szCs w:val="28"/>
          <w:lang w:val="en-US"/>
        </w:rPr>
        <w:t xml:space="preserve">Centeno J. P. Knowledge Conditions in the Co-creation of Social Innovation: A Theory-driven Review // Administration &amp; Society. 2025. Vol. 57. </w:t>
      </w:r>
      <w:r w:rsidR="00E323A5">
        <w:rPr>
          <w:rFonts w:ascii="Times New Roman" w:hAnsi="Times New Roman" w:cs="Times New Roman"/>
          <w:color w:val="000000" w:themeColor="text1"/>
          <w:sz w:val="28"/>
          <w:szCs w:val="28"/>
          <w:lang w:val="en-US"/>
        </w:rPr>
        <w:t>№</w:t>
      </w:r>
      <w:r w:rsidRPr="000B055D">
        <w:rPr>
          <w:rFonts w:ascii="Times New Roman" w:hAnsi="Times New Roman" w:cs="Times New Roman"/>
          <w:color w:val="000000" w:themeColor="text1"/>
          <w:sz w:val="28"/>
          <w:szCs w:val="28"/>
          <w:lang w:val="en-US"/>
        </w:rPr>
        <w:t xml:space="preserve"> 6. Pp. 779</w:t>
      </w:r>
      <w:r w:rsidR="00E323A5">
        <w:rPr>
          <w:rFonts w:ascii="Times New Roman" w:hAnsi="Times New Roman" w:cs="Times New Roman"/>
          <w:color w:val="000000" w:themeColor="text1"/>
          <w:sz w:val="28"/>
          <w:szCs w:val="28"/>
        </w:rPr>
        <w:t>–</w:t>
      </w:r>
      <w:r w:rsidRPr="000B055D">
        <w:rPr>
          <w:rFonts w:ascii="Times New Roman" w:hAnsi="Times New Roman" w:cs="Times New Roman"/>
          <w:color w:val="000000" w:themeColor="text1"/>
          <w:sz w:val="28"/>
          <w:szCs w:val="28"/>
          <w:lang w:val="en-US"/>
        </w:rPr>
        <w:t>826. DOI 10.1177/00953997251334810.</w:t>
      </w:r>
      <w:r w:rsidR="00B76FAC" w:rsidRPr="000B055D">
        <w:rPr>
          <w:rFonts w:ascii="Times New Roman" w:hAnsi="Times New Roman" w:cs="Times New Roman"/>
          <w:color w:val="000000" w:themeColor="text1"/>
          <w:sz w:val="28"/>
          <w:szCs w:val="28"/>
        </w:rPr>
        <w:t xml:space="preserve"> EDN MIWAUZ.</w:t>
      </w:r>
    </w:p>
    <w:p w14:paraId="17CE77F7" w14:textId="0A95599F" w:rsidR="005D2485" w:rsidRPr="000B055D" w:rsidRDefault="00D44E0F" w:rsidP="005D2485">
      <w:pPr>
        <w:pStyle w:val="a9"/>
        <w:numPr>
          <w:ilvl w:val="0"/>
          <w:numId w:val="15"/>
        </w:numPr>
        <w:adjustRightInd w:val="0"/>
        <w:snapToGrid w:val="0"/>
        <w:spacing w:after="0"/>
        <w:ind w:left="0" w:firstLine="0"/>
        <w:contextualSpacing w:val="0"/>
        <w:jc w:val="both"/>
        <w:rPr>
          <w:rFonts w:ascii="Times New Roman" w:hAnsi="Times New Roman" w:cs="Times New Roman"/>
          <w:color w:val="000000" w:themeColor="text1"/>
          <w:sz w:val="28"/>
          <w:szCs w:val="28"/>
        </w:rPr>
      </w:pPr>
      <w:r w:rsidRPr="000B055D">
        <w:rPr>
          <w:rFonts w:ascii="Times New Roman" w:hAnsi="Times New Roman" w:cs="Times New Roman"/>
          <w:color w:val="000000" w:themeColor="text1"/>
          <w:sz w:val="28"/>
          <w:szCs w:val="28"/>
          <w:lang w:val="en-US"/>
        </w:rPr>
        <w:t xml:space="preserve">Aguilar Villanueva L. F. Nueva </w:t>
      </w:r>
      <w:proofErr w:type="spellStart"/>
      <w:r w:rsidRPr="000B055D">
        <w:rPr>
          <w:rFonts w:ascii="Times New Roman" w:hAnsi="Times New Roman" w:cs="Times New Roman"/>
          <w:color w:val="000000" w:themeColor="text1"/>
          <w:sz w:val="28"/>
          <w:szCs w:val="28"/>
          <w:lang w:val="en-US"/>
        </w:rPr>
        <w:t>gobernanza</w:t>
      </w:r>
      <w:proofErr w:type="spellEnd"/>
      <w:r w:rsidRPr="000B055D">
        <w:rPr>
          <w:rFonts w:ascii="Times New Roman" w:hAnsi="Times New Roman" w:cs="Times New Roman"/>
          <w:color w:val="000000" w:themeColor="text1"/>
          <w:sz w:val="28"/>
          <w:szCs w:val="28"/>
          <w:lang w:val="en-US"/>
        </w:rPr>
        <w:t xml:space="preserve"> </w:t>
      </w:r>
      <w:proofErr w:type="spellStart"/>
      <w:r w:rsidRPr="000B055D">
        <w:rPr>
          <w:rFonts w:ascii="Times New Roman" w:hAnsi="Times New Roman" w:cs="Times New Roman"/>
          <w:color w:val="000000" w:themeColor="text1"/>
          <w:sz w:val="28"/>
          <w:szCs w:val="28"/>
          <w:lang w:val="en-US"/>
        </w:rPr>
        <w:t>pública</w:t>
      </w:r>
      <w:proofErr w:type="spellEnd"/>
      <w:r w:rsidRPr="000B055D">
        <w:rPr>
          <w:rFonts w:ascii="Times New Roman" w:hAnsi="Times New Roman" w:cs="Times New Roman"/>
          <w:color w:val="000000" w:themeColor="text1"/>
          <w:sz w:val="28"/>
          <w:szCs w:val="28"/>
          <w:lang w:val="en-US"/>
        </w:rPr>
        <w:t xml:space="preserve">: un panorama conceptual // </w:t>
      </w:r>
      <w:proofErr w:type="spellStart"/>
      <w:r w:rsidRPr="000B055D">
        <w:rPr>
          <w:rFonts w:ascii="Times New Roman" w:hAnsi="Times New Roman" w:cs="Times New Roman"/>
          <w:color w:val="000000" w:themeColor="text1"/>
          <w:sz w:val="28"/>
          <w:szCs w:val="28"/>
          <w:lang w:val="en-US"/>
        </w:rPr>
        <w:t>Perfiles</w:t>
      </w:r>
      <w:proofErr w:type="spellEnd"/>
      <w:r w:rsidRPr="000B055D">
        <w:rPr>
          <w:rFonts w:ascii="Times New Roman" w:hAnsi="Times New Roman" w:cs="Times New Roman"/>
          <w:color w:val="000000" w:themeColor="text1"/>
          <w:sz w:val="28"/>
          <w:szCs w:val="28"/>
          <w:lang w:val="en-US"/>
        </w:rPr>
        <w:t xml:space="preserve"> </w:t>
      </w:r>
      <w:proofErr w:type="spellStart"/>
      <w:r w:rsidRPr="000B055D">
        <w:rPr>
          <w:rFonts w:ascii="Times New Roman" w:hAnsi="Times New Roman" w:cs="Times New Roman"/>
          <w:color w:val="000000" w:themeColor="text1"/>
          <w:sz w:val="28"/>
          <w:szCs w:val="28"/>
          <w:lang w:val="en-US"/>
        </w:rPr>
        <w:t>Latinoamericanos</w:t>
      </w:r>
      <w:proofErr w:type="spellEnd"/>
      <w:r w:rsidRPr="000B055D">
        <w:rPr>
          <w:rFonts w:ascii="Times New Roman" w:hAnsi="Times New Roman" w:cs="Times New Roman"/>
          <w:color w:val="000000" w:themeColor="text1"/>
          <w:sz w:val="28"/>
          <w:szCs w:val="28"/>
          <w:lang w:val="en-US"/>
        </w:rPr>
        <w:t xml:space="preserve">. </w:t>
      </w:r>
      <w:r w:rsidRPr="000B055D">
        <w:rPr>
          <w:rFonts w:ascii="Times New Roman" w:hAnsi="Times New Roman" w:cs="Times New Roman"/>
          <w:color w:val="000000" w:themeColor="text1"/>
          <w:sz w:val="28"/>
          <w:szCs w:val="28"/>
        </w:rPr>
        <w:t xml:space="preserve">2024. </w:t>
      </w:r>
      <w:proofErr w:type="spellStart"/>
      <w:r w:rsidRPr="000B055D">
        <w:rPr>
          <w:rFonts w:ascii="Times New Roman" w:hAnsi="Times New Roman" w:cs="Times New Roman"/>
          <w:color w:val="000000" w:themeColor="text1"/>
          <w:sz w:val="28"/>
          <w:szCs w:val="28"/>
        </w:rPr>
        <w:t>Vol</w:t>
      </w:r>
      <w:proofErr w:type="spellEnd"/>
      <w:r w:rsidRPr="000B055D">
        <w:rPr>
          <w:rFonts w:ascii="Times New Roman" w:hAnsi="Times New Roman" w:cs="Times New Roman"/>
          <w:color w:val="000000" w:themeColor="text1"/>
          <w:sz w:val="28"/>
          <w:szCs w:val="28"/>
        </w:rPr>
        <w:t xml:space="preserve">. 32, № 63. </w:t>
      </w:r>
      <w:proofErr w:type="spellStart"/>
      <w:r w:rsidRPr="000B055D">
        <w:rPr>
          <w:rFonts w:ascii="Times New Roman" w:hAnsi="Times New Roman" w:cs="Times New Roman"/>
          <w:color w:val="000000" w:themeColor="text1"/>
          <w:sz w:val="28"/>
          <w:szCs w:val="28"/>
        </w:rPr>
        <w:t>P</w:t>
      </w:r>
      <w:r w:rsidR="00E323A5">
        <w:rPr>
          <w:rFonts w:ascii="Times New Roman" w:hAnsi="Times New Roman" w:cs="Times New Roman"/>
          <w:color w:val="000000" w:themeColor="text1"/>
          <w:sz w:val="28"/>
          <w:szCs w:val="28"/>
        </w:rPr>
        <w:t>р</w:t>
      </w:r>
      <w:proofErr w:type="spellEnd"/>
      <w:r w:rsidRPr="000B055D">
        <w:rPr>
          <w:rFonts w:ascii="Times New Roman" w:hAnsi="Times New Roman" w:cs="Times New Roman"/>
          <w:color w:val="000000" w:themeColor="text1"/>
          <w:sz w:val="28"/>
          <w:szCs w:val="28"/>
        </w:rPr>
        <w:t>. 1–25. DOI 10.18504/pl3263-001-2024.</w:t>
      </w:r>
      <w:r w:rsidR="00AE0C95" w:rsidRPr="000B055D">
        <w:rPr>
          <w:rFonts w:ascii="Times New Roman" w:hAnsi="Times New Roman" w:cs="Times New Roman"/>
          <w:color w:val="000000" w:themeColor="text1"/>
          <w:sz w:val="28"/>
          <w:szCs w:val="28"/>
        </w:rPr>
        <w:t xml:space="preserve"> EDN DCXCDZ.</w:t>
      </w:r>
    </w:p>
    <w:p w14:paraId="252C2E03" w14:textId="6B379BB9" w:rsidR="005D2485" w:rsidRPr="000B055D" w:rsidRDefault="005D2485" w:rsidP="005D2485">
      <w:pPr>
        <w:pStyle w:val="a9"/>
        <w:numPr>
          <w:ilvl w:val="0"/>
          <w:numId w:val="15"/>
        </w:numPr>
        <w:adjustRightInd w:val="0"/>
        <w:snapToGrid w:val="0"/>
        <w:spacing w:after="0"/>
        <w:ind w:left="0" w:firstLine="0"/>
        <w:contextualSpacing w:val="0"/>
        <w:jc w:val="both"/>
        <w:rPr>
          <w:rFonts w:ascii="Times New Roman" w:hAnsi="Times New Roman" w:cs="Times New Roman"/>
          <w:color w:val="000000" w:themeColor="text1"/>
          <w:sz w:val="28"/>
          <w:szCs w:val="28"/>
          <w:lang w:val="en-US"/>
        </w:rPr>
      </w:pPr>
      <w:r w:rsidRPr="000B055D">
        <w:rPr>
          <w:rFonts w:ascii="Times New Roman" w:hAnsi="Times New Roman" w:cs="Times New Roman"/>
          <w:sz w:val="28"/>
          <w:lang w:val="en-US"/>
        </w:rPr>
        <w:lastRenderedPageBreak/>
        <w:t>Aoki N., Tay M., Rawat S. Whole-of-government and joined-up government: A systematic literature review. Public Administration</w:t>
      </w:r>
      <w:r w:rsidR="004D2C57" w:rsidRPr="000B055D">
        <w:rPr>
          <w:rFonts w:ascii="Times New Roman" w:hAnsi="Times New Roman" w:cs="Times New Roman"/>
          <w:sz w:val="28"/>
          <w:lang w:val="en-US"/>
        </w:rPr>
        <w:t xml:space="preserve">. 2024. </w:t>
      </w:r>
      <w:r w:rsidR="00E323A5">
        <w:rPr>
          <w:rFonts w:ascii="Times New Roman" w:hAnsi="Times New Roman" w:cs="Times New Roman"/>
          <w:sz w:val="28"/>
          <w:lang w:val="en-US"/>
        </w:rPr>
        <w:t>№</w:t>
      </w:r>
      <w:r w:rsidR="004D2C57" w:rsidRPr="000B055D">
        <w:rPr>
          <w:rFonts w:ascii="Times New Roman" w:hAnsi="Times New Roman" w:cs="Times New Roman"/>
          <w:sz w:val="28"/>
          <w:lang w:val="en-US"/>
        </w:rPr>
        <w:t xml:space="preserve"> </w:t>
      </w:r>
      <w:r w:rsidRPr="000B055D">
        <w:rPr>
          <w:rFonts w:ascii="Times New Roman" w:hAnsi="Times New Roman" w:cs="Times New Roman"/>
          <w:sz w:val="28"/>
          <w:lang w:val="en-US"/>
        </w:rPr>
        <w:t>102</w:t>
      </w:r>
      <w:r w:rsidR="006B6E5F">
        <w:rPr>
          <w:rFonts w:ascii="Times New Roman" w:hAnsi="Times New Roman" w:cs="Times New Roman"/>
          <w:sz w:val="28"/>
        </w:rPr>
        <w:t xml:space="preserve"> </w:t>
      </w:r>
      <w:r w:rsidRPr="000B055D">
        <w:rPr>
          <w:rFonts w:ascii="Times New Roman" w:hAnsi="Times New Roman" w:cs="Times New Roman"/>
          <w:sz w:val="28"/>
          <w:lang w:val="en-US"/>
        </w:rPr>
        <w:t>(2)</w:t>
      </w:r>
      <w:r w:rsidR="004D2C57" w:rsidRPr="000B055D">
        <w:rPr>
          <w:rFonts w:ascii="Times New Roman" w:hAnsi="Times New Roman" w:cs="Times New Roman"/>
          <w:sz w:val="28"/>
          <w:lang w:val="en-US"/>
        </w:rPr>
        <w:t>. P</w:t>
      </w:r>
      <w:r w:rsidR="006B6E5F">
        <w:rPr>
          <w:rFonts w:ascii="Times New Roman" w:hAnsi="Times New Roman" w:cs="Times New Roman"/>
          <w:sz w:val="28"/>
        </w:rPr>
        <w:t>р</w:t>
      </w:r>
      <w:r w:rsidR="004D2C57" w:rsidRPr="000B055D">
        <w:rPr>
          <w:rFonts w:ascii="Times New Roman" w:hAnsi="Times New Roman" w:cs="Times New Roman"/>
          <w:sz w:val="28"/>
          <w:lang w:val="en-US"/>
        </w:rPr>
        <w:t>.</w:t>
      </w:r>
      <w:r w:rsidRPr="000B055D">
        <w:rPr>
          <w:rFonts w:ascii="Times New Roman" w:hAnsi="Times New Roman" w:cs="Times New Roman"/>
          <w:sz w:val="28"/>
          <w:lang w:val="en-US"/>
        </w:rPr>
        <w:t xml:space="preserve"> 733–752. </w:t>
      </w:r>
      <w:r w:rsidR="004D2C57" w:rsidRPr="000B055D">
        <w:rPr>
          <w:rFonts w:ascii="Times New Roman" w:hAnsi="Times New Roman" w:cs="Times New Roman"/>
          <w:color w:val="000000" w:themeColor="text1"/>
          <w:sz w:val="28"/>
          <w:szCs w:val="28"/>
          <w:lang w:val="en-US"/>
        </w:rPr>
        <w:t>DOI</w:t>
      </w:r>
      <w:r w:rsidR="004D2C57" w:rsidRPr="000B055D">
        <w:rPr>
          <w:rFonts w:ascii="Times New Roman" w:hAnsi="Times New Roman" w:cs="Times New Roman"/>
          <w:sz w:val="28"/>
          <w:lang w:val="en-US"/>
        </w:rPr>
        <w:t xml:space="preserve"> </w:t>
      </w:r>
      <w:r w:rsidRPr="000B055D">
        <w:rPr>
          <w:rFonts w:ascii="Times New Roman" w:hAnsi="Times New Roman" w:cs="Times New Roman"/>
          <w:sz w:val="28"/>
          <w:lang w:val="en-US"/>
        </w:rPr>
        <w:t>10.1111/padm.12949.</w:t>
      </w:r>
      <w:r w:rsidR="00E76A1F" w:rsidRPr="000B055D">
        <w:rPr>
          <w:rFonts w:ascii="Times New Roman" w:hAnsi="Times New Roman" w:cs="Times New Roman"/>
          <w:sz w:val="28"/>
          <w:lang w:val="en-US"/>
        </w:rPr>
        <w:t xml:space="preserve"> EDN LVOFBN.</w:t>
      </w:r>
    </w:p>
    <w:p w14:paraId="0F12DE5F" w14:textId="4F5E0869" w:rsidR="00D44E0F" w:rsidRPr="000B055D" w:rsidRDefault="00D44E0F" w:rsidP="00F014E1">
      <w:pPr>
        <w:pStyle w:val="a9"/>
        <w:numPr>
          <w:ilvl w:val="0"/>
          <w:numId w:val="15"/>
        </w:numPr>
        <w:adjustRightInd w:val="0"/>
        <w:snapToGrid w:val="0"/>
        <w:spacing w:after="0"/>
        <w:ind w:left="0" w:firstLine="0"/>
        <w:contextualSpacing w:val="0"/>
        <w:jc w:val="both"/>
        <w:rPr>
          <w:rFonts w:ascii="Times New Roman" w:hAnsi="Times New Roman" w:cs="Times New Roman"/>
          <w:color w:val="000000" w:themeColor="text1"/>
          <w:sz w:val="28"/>
          <w:szCs w:val="28"/>
        </w:rPr>
      </w:pPr>
      <w:r w:rsidRPr="000B055D">
        <w:rPr>
          <w:rFonts w:ascii="Times New Roman" w:hAnsi="Times New Roman" w:cs="Times New Roman"/>
          <w:color w:val="000000" w:themeColor="text1"/>
          <w:sz w:val="28"/>
          <w:szCs w:val="28"/>
        </w:rPr>
        <w:t xml:space="preserve">Бекетов Н. В. </w:t>
      </w:r>
      <w:proofErr w:type="spellStart"/>
      <w:r w:rsidRPr="000B055D">
        <w:rPr>
          <w:rFonts w:ascii="Times New Roman" w:hAnsi="Times New Roman" w:cs="Times New Roman"/>
          <w:color w:val="000000" w:themeColor="text1"/>
          <w:sz w:val="28"/>
          <w:szCs w:val="28"/>
        </w:rPr>
        <w:t>Институциональность</w:t>
      </w:r>
      <w:proofErr w:type="spellEnd"/>
      <w:r w:rsidRPr="000B055D">
        <w:rPr>
          <w:rFonts w:ascii="Times New Roman" w:hAnsi="Times New Roman" w:cs="Times New Roman"/>
          <w:color w:val="000000" w:themeColor="text1"/>
          <w:sz w:val="28"/>
          <w:szCs w:val="28"/>
        </w:rPr>
        <w:t xml:space="preserve"> социального управления // Дайджест-финансы. 2008. № 4</w:t>
      </w:r>
      <w:r w:rsidR="006B6E5F">
        <w:rPr>
          <w:rFonts w:ascii="Times New Roman" w:hAnsi="Times New Roman" w:cs="Times New Roman"/>
          <w:color w:val="000000" w:themeColor="text1"/>
          <w:sz w:val="28"/>
          <w:szCs w:val="28"/>
        </w:rPr>
        <w:t xml:space="preserve"> </w:t>
      </w:r>
      <w:r w:rsidRPr="000B055D">
        <w:rPr>
          <w:rFonts w:ascii="Times New Roman" w:hAnsi="Times New Roman" w:cs="Times New Roman"/>
          <w:color w:val="000000" w:themeColor="text1"/>
          <w:sz w:val="28"/>
          <w:szCs w:val="28"/>
        </w:rPr>
        <w:t>(160). С. 56–60. EDN IJJQTN.</w:t>
      </w:r>
    </w:p>
    <w:p w14:paraId="61E999A8" w14:textId="657575E4" w:rsidR="00D44E0F" w:rsidRPr="000B055D" w:rsidRDefault="00D44E0F" w:rsidP="00F014E1">
      <w:pPr>
        <w:pStyle w:val="a9"/>
        <w:numPr>
          <w:ilvl w:val="0"/>
          <w:numId w:val="15"/>
        </w:numPr>
        <w:adjustRightInd w:val="0"/>
        <w:snapToGrid w:val="0"/>
        <w:spacing w:after="0"/>
        <w:ind w:left="0" w:firstLine="0"/>
        <w:contextualSpacing w:val="0"/>
        <w:jc w:val="both"/>
        <w:rPr>
          <w:rFonts w:ascii="Times New Roman" w:hAnsi="Times New Roman" w:cs="Times New Roman"/>
          <w:color w:val="000000" w:themeColor="text1"/>
          <w:sz w:val="28"/>
          <w:szCs w:val="28"/>
        </w:rPr>
      </w:pPr>
      <w:r w:rsidRPr="000B055D">
        <w:rPr>
          <w:rFonts w:ascii="Times New Roman" w:hAnsi="Times New Roman" w:cs="Times New Roman"/>
          <w:color w:val="000000" w:themeColor="text1"/>
          <w:sz w:val="28"/>
          <w:szCs w:val="28"/>
        </w:rPr>
        <w:t xml:space="preserve">Афонин Ю. А., Орлова Л. В. Социальная безопасность – социальное государство – социальное управление // Sciences </w:t>
      </w:r>
      <w:proofErr w:type="spellStart"/>
      <w:r w:rsidRPr="000B055D">
        <w:rPr>
          <w:rFonts w:ascii="Times New Roman" w:hAnsi="Times New Roman" w:cs="Times New Roman"/>
          <w:color w:val="000000" w:themeColor="text1"/>
          <w:sz w:val="28"/>
          <w:szCs w:val="28"/>
        </w:rPr>
        <w:t>of</w:t>
      </w:r>
      <w:proofErr w:type="spellEnd"/>
      <w:r w:rsidRPr="000B055D">
        <w:rPr>
          <w:rFonts w:ascii="Times New Roman" w:hAnsi="Times New Roman" w:cs="Times New Roman"/>
          <w:color w:val="000000" w:themeColor="text1"/>
          <w:sz w:val="28"/>
          <w:szCs w:val="28"/>
        </w:rPr>
        <w:t xml:space="preserve"> Europe. 2017. № 13-2</w:t>
      </w:r>
      <w:r w:rsidR="006B6E5F">
        <w:rPr>
          <w:rFonts w:ascii="Times New Roman" w:hAnsi="Times New Roman" w:cs="Times New Roman"/>
          <w:color w:val="000000" w:themeColor="text1"/>
          <w:sz w:val="28"/>
          <w:szCs w:val="28"/>
        </w:rPr>
        <w:t xml:space="preserve"> </w:t>
      </w:r>
      <w:r w:rsidRPr="000B055D">
        <w:rPr>
          <w:rFonts w:ascii="Times New Roman" w:hAnsi="Times New Roman" w:cs="Times New Roman"/>
          <w:color w:val="000000" w:themeColor="text1"/>
          <w:sz w:val="28"/>
          <w:szCs w:val="28"/>
        </w:rPr>
        <w:t>(13). С. 50–59. EDN YKVPBN.</w:t>
      </w:r>
    </w:p>
    <w:p w14:paraId="59B8B63E" w14:textId="194D5345" w:rsidR="00D44E0F" w:rsidRPr="000B055D" w:rsidRDefault="00D44E0F" w:rsidP="00F014E1">
      <w:pPr>
        <w:pStyle w:val="a9"/>
        <w:numPr>
          <w:ilvl w:val="0"/>
          <w:numId w:val="15"/>
        </w:numPr>
        <w:adjustRightInd w:val="0"/>
        <w:snapToGrid w:val="0"/>
        <w:spacing w:after="0"/>
        <w:ind w:left="0" w:firstLine="0"/>
        <w:contextualSpacing w:val="0"/>
        <w:jc w:val="both"/>
        <w:rPr>
          <w:rFonts w:ascii="Times New Roman" w:hAnsi="Times New Roman" w:cs="Times New Roman"/>
          <w:color w:val="000000" w:themeColor="text1"/>
          <w:sz w:val="28"/>
          <w:szCs w:val="28"/>
        </w:rPr>
      </w:pPr>
      <w:r w:rsidRPr="000B055D">
        <w:rPr>
          <w:rFonts w:ascii="Times New Roman" w:hAnsi="Times New Roman" w:cs="Times New Roman"/>
          <w:color w:val="000000" w:themeColor="text1"/>
          <w:sz w:val="28"/>
          <w:szCs w:val="28"/>
        </w:rPr>
        <w:t xml:space="preserve">Чернышова Л. Д. Социальное управление в регионе // Социология власти. 2006. № 6. С. </w:t>
      </w:r>
      <w:r w:rsidR="008879E1">
        <w:rPr>
          <w:rFonts w:ascii="Times New Roman" w:hAnsi="Times New Roman" w:cs="Times New Roman"/>
          <w:color w:val="000000" w:themeColor="text1"/>
          <w:sz w:val="28"/>
          <w:szCs w:val="28"/>
        </w:rPr>
        <w:t>5</w:t>
      </w:r>
      <w:r w:rsidRPr="000B055D">
        <w:rPr>
          <w:rFonts w:ascii="Times New Roman" w:hAnsi="Times New Roman" w:cs="Times New Roman"/>
          <w:color w:val="000000" w:themeColor="text1"/>
          <w:sz w:val="28"/>
          <w:szCs w:val="28"/>
        </w:rPr>
        <w:t>–15. EDN HVQUCN.</w:t>
      </w:r>
    </w:p>
    <w:p w14:paraId="1E345E2A" w14:textId="5D801AFC" w:rsidR="00D44E0F" w:rsidRPr="000B055D" w:rsidRDefault="00D44E0F" w:rsidP="00F014E1">
      <w:pPr>
        <w:pStyle w:val="a9"/>
        <w:numPr>
          <w:ilvl w:val="0"/>
          <w:numId w:val="15"/>
        </w:numPr>
        <w:adjustRightInd w:val="0"/>
        <w:snapToGrid w:val="0"/>
        <w:spacing w:after="0"/>
        <w:ind w:left="0" w:firstLine="0"/>
        <w:contextualSpacing w:val="0"/>
        <w:jc w:val="both"/>
        <w:rPr>
          <w:rFonts w:ascii="Times New Roman" w:hAnsi="Times New Roman" w:cs="Times New Roman"/>
          <w:color w:val="000000" w:themeColor="text1"/>
          <w:sz w:val="28"/>
          <w:szCs w:val="28"/>
        </w:rPr>
      </w:pPr>
      <w:r w:rsidRPr="000B055D">
        <w:rPr>
          <w:rFonts w:ascii="Times New Roman" w:hAnsi="Times New Roman" w:cs="Times New Roman"/>
          <w:color w:val="000000" w:themeColor="text1"/>
          <w:sz w:val="28"/>
          <w:szCs w:val="28"/>
        </w:rPr>
        <w:t>Овчаров А. О., Овчарова Т. Н. Комплексная парадигма социального управления // Политика и общество. 2017. № 8. С. 130–143. DOI 10.7256/2454-0684.2017.8.21137. EDN ZFBCPL.</w:t>
      </w:r>
    </w:p>
    <w:p w14:paraId="16981801" w14:textId="4111245E" w:rsidR="00E7024D" w:rsidRPr="000B055D" w:rsidRDefault="00E7024D" w:rsidP="00F014E1">
      <w:pPr>
        <w:pStyle w:val="a9"/>
        <w:numPr>
          <w:ilvl w:val="0"/>
          <w:numId w:val="15"/>
        </w:numPr>
        <w:adjustRightInd w:val="0"/>
        <w:snapToGrid w:val="0"/>
        <w:spacing w:after="0"/>
        <w:ind w:left="0" w:firstLine="0"/>
        <w:contextualSpacing w:val="0"/>
        <w:jc w:val="both"/>
        <w:rPr>
          <w:rFonts w:ascii="Times New Roman" w:hAnsi="Times New Roman" w:cs="Times New Roman"/>
          <w:color w:val="000000" w:themeColor="text1"/>
          <w:sz w:val="28"/>
          <w:szCs w:val="28"/>
        </w:rPr>
      </w:pPr>
      <w:r w:rsidRPr="000B055D">
        <w:rPr>
          <w:rFonts w:ascii="Times New Roman" w:hAnsi="Times New Roman" w:cs="Times New Roman"/>
          <w:color w:val="000000" w:themeColor="text1"/>
          <w:sz w:val="28"/>
          <w:szCs w:val="28"/>
        </w:rPr>
        <w:t>Тихонов А.</w:t>
      </w:r>
      <w:r w:rsidR="009D6218" w:rsidRPr="000B055D">
        <w:rPr>
          <w:rFonts w:ascii="Times New Roman" w:hAnsi="Times New Roman" w:cs="Times New Roman"/>
          <w:color w:val="000000" w:themeColor="text1"/>
          <w:sz w:val="28"/>
          <w:szCs w:val="28"/>
        </w:rPr>
        <w:t xml:space="preserve"> </w:t>
      </w:r>
      <w:r w:rsidRPr="000B055D">
        <w:rPr>
          <w:rFonts w:ascii="Times New Roman" w:hAnsi="Times New Roman" w:cs="Times New Roman"/>
          <w:color w:val="000000" w:themeColor="text1"/>
          <w:sz w:val="28"/>
          <w:szCs w:val="28"/>
        </w:rPr>
        <w:t>В. Опыт социолого-культурологического исследования проблем реформирования властно-управленческой вертикали // Вестник Института социологии. 2014. № 3 (10). С. 66</w:t>
      </w:r>
      <w:r w:rsidR="00BF0530" w:rsidRPr="000B055D">
        <w:rPr>
          <w:rFonts w:ascii="Times New Roman" w:hAnsi="Times New Roman" w:cs="Times New Roman"/>
          <w:color w:val="000000" w:themeColor="text1"/>
          <w:sz w:val="28"/>
          <w:szCs w:val="28"/>
        </w:rPr>
        <w:t>–</w:t>
      </w:r>
      <w:r w:rsidRPr="000B055D">
        <w:rPr>
          <w:rFonts w:ascii="Times New Roman" w:hAnsi="Times New Roman" w:cs="Times New Roman"/>
          <w:color w:val="000000" w:themeColor="text1"/>
          <w:sz w:val="28"/>
          <w:szCs w:val="28"/>
        </w:rPr>
        <w:t>84. EDN SPDLTX.</w:t>
      </w:r>
    </w:p>
    <w:p w14:paraId="5A0D2B7A" w14:textId="77777777" w:rsidR="00D44E0F" w:rsidRPr="000B055D" w:rsidRDefault="00D44E0F" w:rsidP="00F014E1">
      <w:pPr>
        <w:pStyle w:val="a9"/>
        <w:numPr>
          <w:ilvl w:val="0"/>
          <w:numId w:val="15"/>
        </w:numPr>
        <w:adjustRightInd w:val="0"/>
        <w:snapToGrid w:val="0"/>
        <w:spacing w:after="0"/>
        <w:ind w:left="0" w:firstLine="0"/>
        <w:contextualSpacing w:val="0"/>
        <w:jc w:val="both"/>
        <w:rPr>
          <w:rFonts w:ascii="Times New Roman" w:hAnsi="Times New Roman" w:cs="Times New Roman"/>
          <w:color w:val="000000" w:themeColor="text1"/>
          <w:sz w:val="28"/>
          <w:szCs w:val="28"/>
        </w:rPr>
      </w:pPr>
      <w:proofErr w:type="spellStart"/>
      <w:r w:rsidRPr="000B055D">
        <w:rPr>
          <w:rFonts w:ascii="Times New Roman" w:hAnsi="Times New Roman" w:cs="Times New Roman"/>
          <w:color w:val="000000" w:themeColor="text1"/>
          <w:sz w:val="28"/>
          <w:szCs w:val="28"/>
        </w:rPr>
        <w:t>Кремнёв</w:t>
      </w:r>
      <w:proofErr w:type="spellEnd"/>
      <w:r w:rsidRPr="000B055D">
        <w:rPr>
          <w:rFonts w:ascii="Times New Roman" w:hAnsi="Times New Roman" w:cs="Times New Roman"/>
          <w:color w:val="000000" w:themeColor="text1"/>
          <w:sz w:val="28"/>
          <w:szCs w:val="28"/>
        </w:rPr>
        <w:t xml:space="preserve"> Е. В. Социальное управление: воздействие или взаимодействие? // </w:t>
      </w:r>
      <w:proofErr w:type="spellStart"/>
      <w:r w:rsidRPr="000B055D">
        <w:rPr>
          <w:rFonts w:ascii="Times New Roman" w:hAnsi="Times New Roman" w:cs="Times New Roman"/>
          <w:color w:val="000000" w:themeColor="text1"/>
          <w:sz w:val="28"/>
          <w:szCs w:val="28"/>
        </w:rPr>
        <w:t>Социодинамика</w:t>
      </w:r>
      <w:proofErr w:type="spellEnd"/>
      <w:r w:rsidRPr="000B055D">
        <w:rPr>
          <w:rFonts w:ascii="Times New Roman" w:hAnsi="Times New Roman" w:cs="Times New Roman"/>
          <w:color w:val="000000" w:themeColor="text1"/>
          <w:sz w:val="28"/>
          <w:szCs w:val="28"/>
        </w:rPr>
        <w:t>. 2023. № 8. С. 60–68. DOI 10.25136/2409-7144.2023.8.44130. EDN YJAVQW.</w:t>
      </w:r>
    </w:p>
    <w:p w14:paraId="1CEA0586" w14:textId="4C95B195" w:rsidR="00D44E0F" w:rsidRPr="000B055D" w:rsidRDefault="00D44E0F" w:rsidP="00F014E1">
      <w:pPr>
        <w:pStyle w:val="a9"/>
        <w:numPr>
          <w:ilvl w:val="0"/>
          <w:numId w:val="15"/>
        </w:numPr>
        <w:adjustRightInd w:val="0"/>
        <w:snapToGrid w:val="0"/>
        <w:spacing w:after="0"/>
        <w:ind w:left="0" w:firstLine="0"/>
        <w:contextualSpacing w:val="0"/>
        <w:jc w:val="both"/>
        <w:rPr>
          <w:rFonts w:ascii="Times New Roman" w:hAnsi="Times New Roman" w:cs="Times New Roman"/>
          <w:color w:val="000000" w:themeColor="text1"/>
          <w:sz w:val="28"/>
          <w:szCs w:val="28"/>
        </w:rPr>
      </w:pPr>
      <w:r w:rsidRPr="000B055D">
        <w:rPr>
          <w:rFonts w:ascii="Times New Roman" w:hAnsi="Times New Roman" w:cs="Times New Roman"/>
          <w:color w:val="000000" w:themeColor="text1"/>
          <w:sz w:val="28"/>
          <w:szCs w:val="28"/>
        </w:rPr>
        <w:t xml:space="preserve">Стоянов А. С., </w:t>
      </w:r>
      <w:proofErr w:type="spellStart"/>
      <w:r w:rsidRPr="000B055D">
        <w:rPr>
          <w:rFonts w:ascii="Times New Roman" w:hAnsi="Times New Roman" w:cs="Times New Roman"/>
          <w:color w:val="000000" w:themeColor="text1"/>
          <w:sz w:val="28"/>
          <w:szCs w:val="28"/>
        </w:rPr>
        <w:t>Яровова</w:t>
      </w:r>
      <w:proofErr w:type="spellEnd"/>
      <w:r w:rsidRPr="000B055D">
        <w:rPr>
          <w:rFonts w:ascii="Times New Roman" w:hAnsi="Times New Roman" w:cs="Times New Roman"/>
          <w:color w:val="000000" w:themeColor="text1"/>
          <w:sz w:val="28"/>
          <w:szCs w:val="28"/>
        </w:rPr>
        <w:t xml:space="preserve"> Т. В. Сущность и структура социального управления в основных сферах жизнедеятельности современного российского общества</w:t>
      </w:r>
      <w:r w:rsidR="009D6218" w:rsidRPr="000B055D">
        <w:rPr>
          <w:rFonts w:ascii="Times New Roman" w:hAnsi="Times New Roman" w:cs="Times New Roman"/>
          <w:color w:val="000000" w:themeColor="text1"/>
          <w:sz w:val="28"/>
          <w:szCs w:val="28"/>
        </w:rPr>
        <w:t xml:space="preserve"> </w:t>
      </w:r>
      <w:r w:rsidRPr="000B055D">
        <w:rPr>
          <w:rFonts w:ascii="Times New Roman" w:hAnsi="Times New Roman" w:cs="Times New Roman"/>
          <w:color w:val="000000" w:themeColor="text1"/>
          <w:sz w:val="28"/>
          <w:szCs w:val="28"/>
        </w:rPr>
        <w:t xml:space="preserve">: </w:t>
      </w:r>
      <w:r w:rsidR="006B6E5F" w:rsidRPr="000B055D">
        <w:rPr>
          <w:rFonts w:ascii="Times New Roman" w:hAnsi="Times New Roman" w:cs="Times New Roman"/>
          <w:color w:val="000000" w:themeColor="text1"/>
          <w:sz w:val="28"/>
          <w:szCs w:val="28"/>
        </w:rPr>
        <w:t>монография</w:t>
      </w:r>
      <w:r w:rsidRPr="000B055D">
        <w:rPr>
          <w:rFonts w:ascii="Times New Roman" w:hAnsi="Times New Roman" w:cs="Times New Roman"/>
          <w:color w:val="000000" w:themeColor="text1"/>
          <w:sz w:val="28"/>
          <w:szCs w:val="28"/>
        </w:rPr>
        <w:t xml:space="preserve">. </w:t>
      </w:r>
      <w:proofErr w:type="gramStart"/>
      <w:r w:rsidRPr="000B055D">
        <w:rPr>
          <w:rFonts w:ascii="Times New Roman" w:hAnsi="Times New Roman" w:cs="Times New Roman"/>
          <w:color w:val="000000" w:themeColor="text1"/>
          <w:sz w:val="28"/>
          <w:szCs w:val="28"/>
        </w:rPr>
        <w:t>Одинцово</w:t>
      </w:r>
      <w:r w:rsidR="009D6218" w:rsidRPr="000B055D">
        <w:rPr>
          <w:rFonts w:ascii="Times New Roman" w:hAnsi="Times New Roman" w:cs="Times New Roman"/>
          <w:color w:val="000000" w:themeColor="text1"/>
          <w:sz w:val="28"/>
          <w:szCs w:val="28"/>
        </w:rPr>
        <w:t xml:space="preserve"> </w:t>
      </w:r>
      <w:r w:rsidRPr="000B055D">
        <w:rPr>
          <w:rFonts w:ascii="Times New Roman" w:hAnsi="Times New Roman" w:cs="Times New Roman"/>
          <w:color w:val="000000" w:themeColor="text1"/>
          <w:sz w:val="28"/>
          <w:szCs w:val="28"/>
        </w:rPr>
        <w:t>:</w:t>
      </w:r>
      <w:proofErr w:type="gramEnd"/>
      <w:r w:rsidRPr="000B055D">
        <w:rPr>
          <w:rFonts w:ascii="Times New Roman" w:hAnsi="Times New Roman" w:cs="Times New Roman"/>
          <w:color w:val="000000" w:themeColor="text1"/>
          <w:sz w:val="28"/>
          <w:szCs w:val="28"/>
        </w:rPr>
        <w:t xml:space="preserve"> Одинцовский гуманитарный институт, 2011. 115 с. EDN QONDPD.</w:t>
      </w:r>
    </w:p>
    <w:p w14:paraId="51BB5610" w14:textId="61D4052C" w:rsidR="00D52130" w:rsidRPr="000B055D" w:rsidRDefault="00D52130" w:rsidP="00F014E1">
      <w:pPr>
        <w:pStyle w:val="a9"/>
        <w:numPr>
          <w:ilvl w:val="0"/>
          <w:numId w:val="15"/>
        </w:numPr>
        <w:adjustRightInd w:val="0"/>
        <w:snapToGrid w:val="0"/>
        <w:spacing w:after="0"/>
        <w:ind w:left="0" w:firstLine="0"/>
        <w:contextualSpacing w:val="0"/>
        <w:jc w:val="both"/>
        <w:rPr>
          <w:rFonts w:ascii="Times New Roman" w:hAnsi="Times New Roman" w:cs="Times New Roman"/>
          <w:color w:val="000000" w:themeColor="text1"/>
          <w:sz w:val="28"/>
          <w:szCs w:val="28"/>
        </w:rPr>
      </w:pPr>
      <w:proofErr w:type="spellStart"/>
      <w:r w:rsidRPr="000B055D">
        <w:rPr>
          <w:rFonts w:ascii="Times New Roman" w:hAnsi="Times New Roman" w:cs="Times New Roman"/>
          <w:color w:val="000000" w:themeColor="text1"/>
          <w:sz w:val="28"/>
          <w:szCs w:val="28"/>
        </w:rPr>
        <w:t>Лепский</w:t>
      </w:r>
      <w:proofErr w:type="spellEnd"/>
      <w:r w:rsidRPr="000B055D">
        <w:rPr>
          <w:rFonts w:ascii="Times New Roman" w:hAnsi="Times New Roman" w:cs="Times New Roman"/>
          <w:color w:val="000000" w:themeColor="text1"/>
          <w:sz w:val="28"/>
          <w:szCs w:val="28"/>
        </w:rPr>
        <w:t xml:space="preserve"> В.</w:t>
      </w:r>
      <w:r w:rsidR="009D6218" w:rsidRPr="000B055D">
        <w:rPr>
          <w:rFonts w:ascii="Times New Roman" w:hAnsi="Times New Roman" w:cs="Times New Roman"/>
          <w:color w:val="000000" w:themeColor="text1"/>
          <w:sz w:val="28"/>
          <w:szCs w:val="28"/>
        </w:rPr>
        <w:t xml:space="preserve"> </w:t>
      </w:r>
      <w:r w:rsidRPr="000B055D">
        <w:rPr>
          <w:rFonts w:ascii="Times New Roman" w:hAnsi="Times New Roman" w:cs="Times New Roman"/>
          <w:color w:val="000000" w:themeColor="text1"/>
          <w:sz w:val="28"/>
          <w:szCs w:val="28"/>
        </w:rPr>
        <w:t>Е. Эволюция представлений об управлении (методологический и философский анализ) М.</w:t>
      </w:r>
      <w:r w:rsidR="009D6218" w:rsidRPr="000B055D">
        <w:rPr>
          <w:rFonts w:ascii="Times New Roman" w:hAnsi="Times New Roman" w:cs="Times New Roman"/>
          <w:color w:val="000000" w:themeColor="text1"/>
          <w:sz w:val="28"/>
          <w:szCs w:val="28"/>
        </w:rPr>
        <w:t xml:space="preserve"> </w:t>
      </w:r>
      <w:r w:rsidRPr="000B055D">
        <w:rPr>
          <w:rFonts w:ascii="Times New Roman" w:hAnsi="Times New Roman" w:cs="Times New Roman"/>
          <w:color w:val="000000" w:themeColor="text1"/>
          <w:sz w:val="28"/>
          <w:szCs w:val="28"/>
        </w:rPr>
        <w:t xml:space="preserve">: </w:t>
      </w:r>
      <w:proofErr w:type="spellStart"/>
      <w:r w:rsidRPr="000B055D">
        <w:rPr>
          <w:rFonts w:ascii="Times New Roman" w:hAnsi="Times New Roman" w:cs="Times New Roman"/>
          <w:color w:val="000000" w:themeColor="text1"/>
          <w:sz w:val="28"/>
          <w:szCs w:val="28"/>
        </w:rPr>
        <w:t>Когито</w:t>
      </w:r>
      <w:proofErr w:type="spellEnd"/>
      <w:r w:rsidRPr="000B055D">
        <w:rPr>
          <w:rFonts w:ascii="Times New Roman" w:hAnsi="Times New Roman" w:cs="Times New Roman"/>
          <w:color w:val="000000" w:themeColor="text1"/>
          <w:sz w:val="28"/>
          <w:szCs w:val="28"/>
        </w:rPr>
        <w:t>-Центр, 2015. 107 с. EDN UQRIZN.</w:t>
      </w:r>
    </w:p>
    <w:p w14:paraId="0A3C8CA3" w14:textId="4302F189" w:rsidR="00D44E0F" w:rsidRPr="000B055D" w:rsidRDefault="00D44E0F" w:rsidP="00F014E1">
      <w:pPr>
        <w:pStyle w:val="a9"/>
        <w:numPr>
          <w:ilvl w:val="0"/>
          <w:numId w:val="15"/>
        </w:numPr>
        <w:adjustRightInd w:val="0"/>
        <w:snapToGrid w:val="0"/>
        <w:spacing w:after="0"/>
        <w:ind w:left="0" w:firstLine="0"/>
        <w:contextualSpacing w:val="0"/>
        <w:jc w:val="both"/>
        <w:rPr>
          <w:rFonts w:ascii="Times New Roman" w:hAnsi="Times New Roman" w:cs="Times New Roman"/>
          <w:color w:val="000000" w:themeColor="text1"/>
          <w:sz w:val="28"/>
          <w:szCs w:val="28"/>
        </w:rPr>
      </w:pPr>
      <w:r w:rsidRPr="000B055D">
        <w:rPr>
          <w:rFonts w:ascii="Times New Roman" w:hAnsi="Times New Roman" w:cs="Times New Roman"/>
          <w:color w:val="000000" w:themeColor="text1"/>
          <w:sz w:val="28"/>
          <w:szCs w:val="28"/>
        </w:rPr>
        <w:t>Иванов Д. В. Третья интегративная волна в развитии социологии. Часть 1</w:t>
      </w:r>
      <w:r w:rsidR="009D6218" w:rsidRPr="000B055D">
        <w:rPr>
          <w:rFonts w:ascii="Times New Roman" w:hAnsi="Times New Roman" w:cs="Times New Roman"/>
          <w:color w:val="000000" w:themeColor="text1"/>
          <w:sz w:val="28"/>
          <w:szCs w:val="28"/>
        </w:rPr>
        <w:t>. А</w:t>
      </w:r>
      <w:r w:rsidRPr="000B055D">
        <w:rPr>
          <w:rFonts w:ascii="Times New Roman" w:hAnsi="Times New Roman" w:cs="Times New Roman"/>
          <w:color w:val="000000" w:themeColor="text1"/>
          <w:sz w:val="28"/>
          <w:szCs w:val="28"/>
        </w:rPr>
        <w:t>ктуальность новой повестки // Социологические исследования. 2024. № 6. С. 3–15. DOI 10.31857/S0132162524060014. EDN EKBIAA.</w:t>
      </w:r>
    </w:p>
    <w:p w14:paraId="4FEBEC81" w14:textId="77777777" w:rsidR="00D44E0F" w:rsidRPr="000B055D" w:rsidRDefault="00D44E0F" w:rsidP="00F014E1">
      <w:pPr>
        <w:pStyle w:val="a9"/>
        <w:numPr>
          <w:ilvl w:val="0"/>
          <w:numId w:val="15"/>
        </w:numPr>
        <w:adjustRightInd w:val="0"/>
        <w:snapToGrid w:val="0"/>
        <w:spacing w:after="0"/>
        <w:ind w:left="0" w:firstLine="0"/>
        <w:contextualSpacing w:val="0"/>
        <w:jc w:val="both"/>
        <w:rPr>
          <w:rFonts w:ascii="Times New Roman" w:hAnsi="Times New Roman" w:cs="Times New Roman"/>
          <w:color w:val="000000" w:themeColor="text1"/>
          <w:sz w:val="28"/>
          <w:szCs w:val="28"/>
        </w:rPr>
      </w:pPr>
      <w:r w:rsidRPr="000B055D">
        <w:rPr>
          <w:rFonts w:ascii="Times New Roman" w:hAnsi="Times New Roman" w:cs="Times New Roman"/>
          <w:color w:val="000000" w:themeColor="text1"/>
          <w:sz w:val="28"/>
          <w:szCs w:val="28"/>
        </w:rPr>
        <w:t>Орланов Г. Б. Социальное управление и социология власти // Социология власти. 2010. № 7. С. 158–166. EDN NBLXDX.</w:t>
      </w:r>
    </w:p>
    <w:p w14:paraId="28DCFFE9" w14:textId="77777777" w:rsidR="00D44E0F" w:rsidRPr="000B055D" w:rsidRDefault="00D44E0F" w:rsidP="00F014E1">
      <w:pPr>
        <w:pStyle w:val="a9"/>
        <w:numPr>
          <w:ilvl w:val="0"/>
          <w:numId w:val="15"/>
        </w:numPr>
        <w:adjustRightInd w:val="0"/>
        <w:snapToGrid w:val="0"/>
        <w:spacing w:after="0"/>
        <w:ind w:left="0" w:firstLine="0"/>
        <w:contextualSpacing w:val="0"/>
        <w:jc w:val="both"/>
        <w:rPr>
          <w:rFonts w:ascii="Times New Roman" w:hAnsi="Times New Roman" w:cs="Times New Roman"/>
          <w:color w:val="000000" w:themeColor="text1"/>
          <w:sz w:val="28"/>
          <w:szCs w:val="28"/>
        </w:rPr>
      </w:pPr>
      <w:r w:rsidRPr="000B055D">
        <w:rPr>
          <w:rFonts w:ascii="Times New Roman" w:hAnsi="Times New Roman" w:cs="Times New Roman"/>
          <w:color w:val="000000" w:themeColor="text1"/>
          <w:sz w:val="28"/>
          <w:szCs w:val="28"/>
        </w:rPr>
        <w:t>Антошкин В. Н. Социальные законы и социальное управление // Вестник Башкирского университета. 2012. Т. 17, № 1-1. С. 594–597. EDN PEGULN.</w:t>
      </w:r>
    </w:p>
    <w:p w14:paraId="0CB2C743" w14:textId="77777777" w:rsidR="00D44E0F" w:rsidRPr="000B055D" w:rsidRDefault="00D44E0F" w:rsidP="00F014E1">
      <w:pPr>
        <w:pStyle w:val="a9"/>
        <w:numPr>
          <w:ilvl w:val="0"/>
          <w:numId w:val="15"/>
        </w:numPr>
        <w:adjustRightInd w:val="0"/>
        <w:snapToGrid w:val="0"/>
        <w:spacing w:after="0"/>
        <w:ind w:left="0" w:firstLine="0"/>
        <w:contextualSpacing w:val="0"/>
        <w:jc w:val="both"/>
        <w:rPr>
          <w:rFonts w:ascii="Times New Roman" w:hAnsi="Times New Roman" w:cs="Times New Roman"/>
          <w:color w:val="000000" w:themeColor="text1"/>
          <w:sz w:val="28"/>
          <w:szCs w:val="28"/>
        </w:rPr>
      </w:pPr>
      <w:r w:rsidRPr="000B055D">
        <w:rPr>
          <w:rFonts w:ascii="Times New Roman" w:hAnsi="Times New Roman" w:cs="Times New Roman"/>
          <w:color w:val="000000" w:themeColor="text1"/>
          <w:sz w:val="28"/>
          <w:szCs w:val="28"/>
        </w:rPr>
        <w:t>Иванов Д. В. Третья интегративная волна в развитии социологии. Часть 2. Теории и методы для дополненной социальной реальности // Социологические исследования. 2024. № 7. С. 23–36. DOI 10.31857/S0132162524070045. EDN JIJAHG.</w:t>
      </w:r>
    </w:p>
    <w:p w14:paraId="41931A80" w14:textId="77777777" w:rsidR="00D44E0F" w:rsidRPr="000B055D" w:rsidRDefault="00D44E0F" w:rsidP="00F014E1">
      <w:pPr>
        <w:pStyle w:val="a9"/>
        <w:numPr>
          <w:ilvl w:val="0"/>
          <w:numId w:val="15"/>
        </w:numPr>
        <w:adjustRightInd w:val="0"/>
        <w:snapToGrid w:val="0"/>
        <w:spacing w:after="0"/>
        <w:ind w:left="0" w:firstLine="0"/>
        <w:contextualSpacing w:val="0"/>
        <w:jc w:val="both"/>
        <w:rPr>
          <w:rFonts w:ascii="Times New Roman" w:hAnsi="Times New Roman" w:cs="Times New Roman"/>
          <w:color w:val="000000" w:themeColor="text1"/>
          <w:sz w:val="28"/>
          <w:szCs w:val="28"/>
        </w:rPr>
      </w:pPr>
      <w:r w:rsidRPr="000B055D">
        <w:rPr>
          <w:rFonts w:ascii="Times New Roman" w:hAnsi="Times New Roman" w:cs="Times New Roman"/>
          <w:color w:val="000000" w:themeColor="text1"/>
          <w:sz w:val="28"/>
          <w:szCs w:val="28"/>
        </w:rPr>
        <w:t>Дерюгин П. П., Лебединцева Л. А. Традиционные и новые формы социальности в актуальной повестке социологии // Среднерусский вестник общественных наук. 2025. Т. 20, № 1. С. 92–107. DOI 10.22394/2071-2367-2025-20-1-92-107. EDN EBQOBY.</w:t>
      </w:r>
    </w:p>
    <w:p w14:paraId="436C6D14" w14:textId="315F7D79" w:rsidR="00D44E0F" w:rsidRPr="000B055D" w:rsidRDefault="00D44E0F" w:rsidP="00F014E1">
      <w:pPr>
        <w:pStyle w:val="a9"/>
        <w:numPr>
          <w:ilvl w:val="0"/>
          <w:numId w:val="15"/>
        </w:numPr>
        <w:adjustRightInd w:val="0"/>
        <w:snapToGrid w:val="0"/>
        <w:spacing w:after="0"/>
        <w:ind w:left="0" w:firstLine="0"/>
        <w:contextualSpacing w:val="0"/>
        <w:jc w:val="both"/>
        <w:rPr>
          <w:rFonts w:ascii="Times New Roman" w:hAnsi="Times New Roman" w:cs="Times New Roman"/>
          <w:color w:val="000000" w:themeColor="text1"/>
          <w:sz w:val="28"/>
          <w:szCs w:val="28"/>
          <w:lang w:eastAsia="zh-CN"/>
        </w:rPr>
      </w:pPr>
      <w:r w:rsidRPr="000B055D">
        <w:rPr>
          <w:rFonts w:ascii="Times New Roman" w:hAnsi="Times New Roman" w:cs="Times New Roman"/>
          <w:color w:val="000000" w:themeColor="text1"/>
          <w:sz w:val="28"/>
          <w:szCs w:val="28"/>
        </w:rPr>
        <w:lastRenderedPageBreak/>
        <w:t xml:space="preserve">Дерюгин П. П., Кузнецова О. В., </w:t>
      </w:r>
      <w:proofErr w:type="spellStart"/>
      <w:r w:rsidRPr="000B055D">
        <w:rPr>
          <w:rFonts w:ascii="Times New Roman" w:hAnsi="Times New Roman" w:cs="Times New Roman"/>
          <w:color w:val="000000" w:themeColor="text1"/>
          <w:sz w:val="28"/>
          <w:szCs w:val="28"/>
        </w:rPr>
        <w:t>Куражев</w:t>
      </w:r>
      <w:proofErr w:type="spellEnd"/>
      <w:r w:rsidRPr="000B055D">
        <w:rPr>
          <w:rFonts w:ascii="Times New Roman" w:hAnsi="Times New Roman" w:cs="Times New Roman"/>
          <w:color w:val="000000" w:themeColor="text1"/>
          <w:sz w:val="28"/>
          <w:szCs w:val="28"/>
        </w:rPr>
        <w:t xml:space="preserve"> С. Д., Карапетян К. А., </w:t>
      </w:r>
      <w:proofErr w:type="spellStart"/>
      <w:r w:rsidRPr="000B055D">
        <w:rPr>
          <w:rFonts w:ascii="Times New Roman" w:hAnsi="Times New Roman" w:cs="Times New Roman"/>
          <w:color w:val="000000" w:themeColor="text1"/>
          <w:sz w:val="28"/>
          <w:szCs w:val="28"/>
        </w:rPr>
        <w:t>Юй</w:t>
      </w:r>
      <w:proofErr w:type="spellEnd"/>
      <w:r w:rsidRPr="000B055D">
        <w:rPr>
          <w:rFonts w:ascii="Times New Roman" w:hAnsi="Times New Roman" w:cs="Times New Roman"/>
          <w:color w:val="000000" w:themeColor="text1"/>
          <w:sz w:val="28"/>
          <w:szCs w:val="28"/>
        </w:rPr>
        <w:t xml:space="preserve"> Я. Диагностика связанности структур дополненной социальности: пилотаж сетевой методики /</w:t>
      </w:r>
      <w:r w:rsidR="006B6E5F">
        <w:rPr>
          <w:rFonts w:ascii="Times New Roman" w:hAnsi="Times New Roman" w:cs="Times New Roman"/>
          <w:color w:val="000000" w:themeColor="text1"/>
          <w:sz w:val="28"/>
          <w:szCs w:val="28"/>
        </w:rPr>
        <w:t>/</w:t>
      </w:r>
      <w:r w:rsidRPr="000B055D">
        <w:rPr>
          <w:rFonts w:ascii="Times New Roman" w:hAnsi="Times New Roman" w:cs="Times New Roman"/>
          <w:color w:val="000000" w:themeColor="text1"/>
          <w:sz w:val="28"/>
          <w:szCs w:val="28"/>
        </w:rPr>
        <w:t xml:space="preserve"> VII </w:t>
      </w:r>
      <w:proofErr w:type="spellStart"/>
      <w:r w:rsidRPr="000B055D">
        <w:rPr>
          <w:rFonts w:ascii="Times New Roman" w:hAnsi="Times New Roman" w:cs="Times New Roman"/>
          <w:color w:val="000000" w:themeColor="text1"/>
          <w:sz w:val="28"/>
          <w:szCs w:val="28"/>
        </w:rPr>
        <w:t>Готлибовские</w:t>
      </w:r>
      <w:proofErr w:type="spellEnd"/>
      <w:r w:rsidRPr="000B055D">
        <w:rPr>
          <w:rFonts w:ascii="Times New Roman" w:hAnsi="Times New Roman" w:cs="Times New Roman"/>
          <w:color w:val="000000" w:themeColor="text1"/>
          <w:sz w:val="28"/>
          <w:szCs w:val="28"/>
        </w:rPr>
        <w:t xml:space="preserve"> чтения: </w:t>
      </w:r>
      <w:r w:rsidR="006B6E5F" w:rsidRPr="000B055D">
        <w:rPr>
          <w:rFonts w:ascii="Times New Roman" w:hAnsi="Times New Roman" w:cs="Times New Roman"/>
          <w:color w:val="000000" w:themeColor="text1"/>
          <w:sz w:val="28"/>
          <w:szCs w:val="28"/>
        </w:rPr>
        <w:t xml:space="preserve">востоковедение </w:t>
      </w:r>
      <w:r w:rsidRPr="000B055D">
        <w:rPr>
          <w:rFonts w:ascii="Times New Roman" w:hAnsi="Times New Roman" w:cs="Times New Roman"/>
          <w:color w:val="000000" w:themeColor="text1"/>
          <w:sz w:val="28"/>
          <w:szCs w:val="28"/>
        </w:rPr>
        <w:t xml:space="preserve">и регионоведение Азиатско-Тихоокеанского региона : </w:t>
      </w:r>
      <w:r w:rsidR="006B6E5F" w:rsidRPr="000B055D">
        <w:rPr>
          <w:rFonts w:ascii="Times New Roman" w:hAnsi="Times New Roman" w:cs="Times New Roman"/>
          <w:color w:val="000000" w:themeColor="text1"/>
          <w:sz w:val="28"/>
          <w:szCs w:val="28"/>
        </w:rPr>
        <w:t xml:space="preserve">материалы </w:t>
      </w:r>
      <w:r w:rsidRPr="000B055D">
        <w:rPr>
          <w:rFonts w:ascii="Times New Roman" w:hAnsi="Times New Roman" w:cs="Times New Roman"/>
          <w:color w:val="000000" w:themeColor="text1"/>
          <w:sz w:val="28"/>
          <w:szCs w:val="28"/>
        </w:rPr>
        <w:t>Международной научно-практической конференции (Иркутск, 01–03 октября 2024 г</w:t>
      </w:r>
      <w:r w:rsidR="0023404B">
        <w:rPr>
          <w:rFonts w:ascii="Times New Roman" w:hAnsi="Times New Roman" w:cs="Times New Roman"/>
          <w:color w:val="000000" w:themeColor="text1"/>
          <w:sz w:val="28"/>
          <w:szCs w:val="28"/>
        </w:rPr>
        <w:t>.</w:t>
      </w:r>
      <w:r w:rsidRPr="000B055D">
        <w:rPr>
          <w:rFonts w:ascii="Times New Roman" w:hAnsi="Times New Roman" w:cs="Times New Roman"/>
          <w:color w:val="000000" w:themeColor="text1"/>
          <w:sz w:val="28"/>
          <w:szCs w:val="28"/>
        </w:rPr>
        <w:t xml:space="preserve">). </w:t>
      </w:r>
      <w:proofErr w:type="gramStart"/>
      <w:r w:rsidRPr="000B055D">
        <w:rPr>
          <w:rFonts w:ascii="Times New Roman" w:hAnsi="Times New Roman" w:cs="Times New Roman"/>
          <w:color w:val="000000" w:themeColor="text1"/>
          <w:sz w:val="28"/>
          <w:szCs w:val="28"/>
          <w:lang w:eastAsia="zh-CN"/>
        </w:rPr>
        <w:t>Иркутск :</w:t>
      </w:r>
      <w:proofErr w:type="gramEnd"/>
      <w:r w:rsidRPr="000B055D">
        <w:rPr>
          <w:rFonts w:ascii="Times New Roman" w:hAnsi="Times New Roman" w:cs="Times New Roman"/>
          <w:color w:val="000000" w:themeColor="text1"/>
          <w:sz w:val="28"/>
          <w:szCs w:val="28"/>
          <w:lang w:eastAsia="zh-CN"/>
        </w:rPr>
        <w:t xml:space="preserve"> ИГУ, 2024. С. 25–31. EDN JSEVAY.</w:t>
      </w:r>
    </w:p>
    <w:p w14:paraId="08D1236A" w14:textId="375D5849" w:rsidR="00D44E0F" w:rsidRPr="000B055D" w:rsidRDefault="00D44E0F" w:rsidP="00F014E1">
      <w:pPr>
        <w:pStyle w:val="a9"/>
        <w:numPr>
          <w:ilvl w:val="0"/>
          <w:numId w:val="15"/>
        </w:numPr>
        <w:adjustRightInd w:val="0"/>
        <w:snapToGrid w:val="0"/>
        <w:spacing w:after="0"/>
        <w:ind w:left="0" w:firstLine="0"/>
        <w:contextualSpacing w:val="0"/>
        <w:jc w:val="both"/>
        <w:rPr>
          <w:rFonts w:ascii="Times New Roman" w:hAnsi="Times New Roman" w:cs="Times New Roman"/>
          <w:color w:val="000000" w:themeColor="text1"/>
          <w:sz w:val="28"/>
          <w:szCs w:val="28"/>
        </w:rPr>
      </w:pPr>
      <w:r w:rsidRPr="000B055D">
        <w:rPr>
          <w:rFonts w:ascii="Times New Roman" w:hAnsi="Times New Roman" w:cs="Times New Roman"/>
          <w:color w:val="000000" w:themeColor="text1"/>
          <w:sz w:val="28"/>
          <w:szCs w:val="28"/>
        </w:rPr>
        <w:t>Саяпин В. О. Сетевое общество как матрица современной структуры социальной виртуальности // Исторические, философские, политические и юридические науки, культурология и искусствоведение. Вопросы теории и практики. 2016. № 1</w:t>
      </w:r>
      <w:r w:rsidR="0023404B">
        <w:rPr>
          <w:rFonts w:ascii="Times New Roman" w:hAnsi="Times New Roman" w:cs="Times New Roman"/>
          <w:color w:val="000000" w:themeColor="text1"/>
          <w:sz w:val="28"/>
          <w:szCs w:val="28"/>
        </w:rPr>
        <w:t xml:space="preserve"> </w:t>
      </w:r>
      <w:r w:rsidRPr="000B055D">
        <w:rPr>
          <w:rFonts w:ascii="Times New Roman" w:hAnsi="Times New Roman" w:cs="Times New Roman"/>
          <w:color w:val="000000" w:themeColor="text1"/>
          <w:sz w:val="28"/>
          <w:szCs w:val="28"/>
        </w:rPr>
        <w:t>(63). С. 140–141.</w:t>
      </w:r>
      <w:r w:rsidR="00603738" w:rsidRPr="000B055D">
        <w:rPr>
          <w:rFonts w:ascii="Times New Roman" w:hAnsi="Times New Roman" w:cs="Times New Roman"/>
          <w:color w:val="000000" w:themeColor="text1"/>
          <w:sz w:val="28"/>
          <w:szCs w:val="28"/>
          <w:lang w:val="en-US"/>
        </w:rPr>
        <w:t xml:space="preserve"> EDN VJFNVF.</w:t>
      </w:r>
    </w:p>
    <w:p w14:paraId="0A7E9860" w14:textId="1CBCBEAC" w:rsidR="0011649C" w:rsidRPr="000B055D" w:rsidRDefault="0011649C" w:rsidP="00F014E1">
      <w:pPr>
        <w:pStyle w:val="a9"/>
        <w:numPr>
          <w:ilvl w:val="0"/>
          <w:numId w:val="15"/>
        </w:numPr>
        <w:adjustRightInd w:val="0"/>
        <w:snapToGrid w:val="0"/>
        <w:spacing w:after="0"/>
        <w:ind w:left="0" w:firstLine="0"/>
        <w:contextualSpacing w:val="0"/>
        <w:jc w:val="both"/>
        <w:rPr>
          <w:rFonts w:ascii="Times New Roman" w:hAnsi="Times New Roman" w:cs="Times New Roman"/>
          <w:color w:val="000000" w:themeColor="text1"/>
          <w:sz w:val="28"/>
          <w:szCs w:val="28"/>
          <w:lang w:eastAsia="zh-CN"/>
        </w:rPr>
      </w:pPr>
      <w:r w:rsidRPr="000B055D">
        <w:rPr>
          <w:rFonts w:ascii="Times New Roman" w:hAnsi="Times New Roman" w:cs="Times New Roman"/>
          <w:color w:val="000000" w:themeColor="text1"/>
          <w:sz w:val="28"/>
          <w:szCs w:val="28"/>
          <w:lang w:eastAsia="zh-CN"/>
        </w:rPr>
        <w:t>Давыдов А.</w:t>
      </w:r>
      <w:r w:rsidR="00007A1E" w:rsidRPr="000B055D">
        <w:rPr>
          <w:rFonts w:ascii="Times New Roman" w:hAnsi="Times New Roman" w:cs="Times New Roman"/>
          <w:color w:val="000000" w:themeColor="text1"/>
          <w:sz w:val="28"/>
          <w:szCs w:val="28"/>
          <w:lang w:eastAsia="zh-CN"/>
        </w:rPr>
        <w:t xml:space="preserve"> </w:t>
      </w:r>
      <w:r w:rsidRPr="000B055D">
        <w:rPr>
          <w:rFonts w:ascii="Times New Roman" w:hAnsi="Times New Roman" w:cs="Times New Roman"/>
          <w:color w:val="000000" w:themeColor="text1"/>
          <w:sz w:val="28"/>
          <w:szCs w:val="28"/>
          <w:lang w:eastAsia="zh-CN"/>
        </w:rPr>
        <w:t xml:space="preserve">П. У конфуцианских истоков социального развития современного Китая (срединный путь как способ создания гармоничного общества) // Россия-Китай: управление обществом в цифровую </w:t>
      </w:r>
      <w:proofErr w:type="gramStart"/>
      <w:r w:rsidRPr="000B055D">
        <w:rPr>
          <w:rFonts w:ascii="Times New Roman" w:hAnsi="Times New Roman" w:cs="Times New Roman"/>
          <w:color w:val="000000" w:themeColor="text1"/>
          <w:sz w:val="28"/>
          <w:szCs w:val="28"/>
          <w:lang w:eastAsia="zh-CN"/>
        </w:rPr>
        <w:t>эпоху</w:t>
      </w:r>
      <w:r w:rsidR="00007A1E" w:rsidRPr="000B055D">
        <w:rPr>
          <w:rFonts w:ascii="Times New Roman" w:hAnsi="Times New Roman" w:cs="Times New Roman"/>
          <w:color w:val="000000" w:themeColor="text1"/>
          <w:sz w:val="28"/>
          <w:szCs w:val="28"/>
          <w:lang w:eastAsia="zh-CN"/>
        </w:rPr>
        <w:t xml:space="preserve"> </w:t>
      </w:r>
      <w:r w:rsidRPr="000B055D">
        <w:rPr>
          <w:rFonts w:ascii="Times New Roman" w:hAnsi="Times New Roman" w:cs="Times New Roman"/>
          <w:color w:val="000000" w:themeColor="text1"/>
          <w:sz w:val="28"/>
          <w:szCs w:val="28"/>
          <w:lang w:eastAsia="zh-CN"/>
        </w:rPr>
        <w:t>:</w:t>
      </w:r>
      <w:proofErr w:type="gramEnd"/>
      <w:r w:rsidRPr="000B055D">
        <w:rPr>
          <w:rFonts w:ascii="Times New Roman" w:hAnsi="Times New Roman" w:cs="Times New Roman"/>
          <w:color w:val="000000" w:themeColor="text1"/>
          <w:sz w:val="28"/>
          <w:szCs w:val="28"/>
          <w:lang w:eastAsia="zh-CN"/>
        </w:rPr>
        <w:t xml:space="preserve"> </w:t>
      </w:r>
      <w:r w:rsidR="0023404B" w:rsidRPr="000B055D">
        <w:rPr>
          <w:rFonts w:ascii="Times New Roman" w:hAnsi="Times New Roman" w:cs="Times New Roman"/>
          <w:color w:val="000000" w:themeColor="text1"/>
          <w:sz w:val="28"/>
          <w:szCs w:val="28"/>
          <w:lang w:eastAsia="zh-CN"/>
        </w:rPr>
        <w:t xml:space="preserve">коллективная </w:t>
      </w:r>
      <w:r w:rsidRPr="000B055D">
        <w:rPr>
          <w:rFonts w:ascii="Times New Roman" w:hAnsi="Times New Roman" w:cs="Times New Roman"/>
          <w:color w:val="000000" w:themeColor="text1"/>
          <w:sz w:val="28"/>
          <w:szCs w:val="28"/>
          <w:lang w:eastAsia="zh-CN"/>
        </w:rPr>
        <w:t xml:space="preserve">монография. </w:t>
      </w:r>
      <w:proofErr w:type="gramStart"/>
      <w:r w:rsidRPr="000B055D">
        <w:rPr>
          <w:rFonts w:ascii="Times New Roman" w:hAnsi="Times New Roman" w:cs="Times New Roman"/>
          <w:color w:val="000000" w:themeColor="text1"/>
          <w:sz w:val="28"/>
          <w:szCs w:val="28"/>
          <w:lang w:eastAsia="zh-CN"/>
        </w:rPr>
        <w:t>Москва</w:t>
      </w:r>
      <w:r w:rsidR="00007A1E" w:rsidRPr="000B055D">
        <w:rPr>
          <w:rFonts w:ascii="Times New Roman" w:hAnsi="Times New Roman" w:cs="Times New Roman"/>
          <w:color w:val="000000" w:themeColor="text1"/>
          <w:sz w:val="28"/>
          <w:szCs w:val="28"/>
          <w:lang w:eastAsia="zh-CN"/>
        </w:rPr>
        <w:t xml:space="preserve"> </w:t>
      </w:r>
      <w:r w:rsidRPr="000B055D">
        <w:rPr>
          <w:rFonts w:ascii="Times New Roman" w:hAnsi="Times New Roman" w:cs="Times New Roman"/>
          <w:color w:val="000000" w:themeColor="text1"/>
          <w:sz w:val="28"/>
          <w:szCs w:val="28"/>
          <w:lang w:eastAsia="zh-CN"/>
        </w:rPr>
        <w:t>:</w:t>
      </w:r>
      <w:proofErr w:type="gramEnd"/>
      <w:r w:rsidRPr="000B055D">
        <w:rPr>
          <w:rFonts w:ascii="Times New Roman" w:hAnsi="Times New Roman" w:cs="Times New Roman"/>
          <w:color w:val="000000" w:themeColor="text1"/>
          <w:sz w:val="28"/>
          <w:szCs w:val="28"/>
          <w:lang w:eastAsia="zh-CN"/>
        </w:rPr>
        <w:t xml:space="preserve"> ГУУ, 2020. С. 57</w:t>
      </w:r>
      <w:r w:rsidR="0023404B">
        <w:rPr>
          <w:rFonts w:ascii="Times New Roman" w:hAnsi="Times New Roman" w:cs="Times New Roman"/>
          <w:color w:val="000000" w:themeColor="text1"/>
          <w:sz w:val="28"/>
          <w:szCs w:val="28"/>
          <w:lang w:eastAsia="zh-CN"/>
        </w:rPr>
        <w:t>–</w:t>
      </w:r>
      <w:r w:rsidRPr="000B055D">
        <w:rPr>
          <w:rFonts w:ascii="Times New Roman" w:hAnsi="Times New Roman" w:cs="Times New Roman"/>
          <w:color w:val="000000" w:themeColor="text1"/>
          <w:sz w:val="28"/>
          <w:szCs w:val="28"/>
          <w:lang w:eastAsia="zh-CN"/>
        </w:rPr>
        <w:t>72. EDN KVOJJJ.</w:t>
      </w:r>
    </w:p>
    <w:p w14:paraId="415B473A" w14:textId="5BA98EBB" w:rsidR="00781DB4" w:rsidRPr="000B055D" w:rsidRDefault="00781DB4" w:rsidP="00F014E1">
      <w:pPr>
        <w:pStyle w:val="a9"/>
        <w:numPr>
          <w:ilvl w:val="0"/>
          <w:numId w:val="15"/>
        </w:numPr>
        <w:adjustRightInd w:val="0"/>
        <w:snapToGrid w:val="0"/>
        <w:spacing w:after="0"/>
        <w:ind w:left="0" w:firstLine="0"/>
        <w:contextualSpacing w:val="0"/>
        <w:jc w:val="both"/>
        <w:rPr>
          <w:rFonts w:ascii="Times New Roman" w:hAnsi="Times New Roman" w:cs="Times New Roman"/>
          <w:color w:val="000000" w:themeColor="text1"/>
          <w:sz w:val="28"/>
          <w:szCs w:val="28"/>
          <w:lang w:eastAsia="zh-CN"/>
        </w:rPr>
      </w:pPr>
      <w:r w:rsidRPr="000B055D">
        <w:rPr>
          <w:rFonts w:ascii="Times New Roman" w:hAnsi="Times New Roman" w:cs="Times New Roman"/>
          <w:color w:val="000000" w:themeColor="text1"/>
          <w:sz w:val="28"/>
          <w:szCs w:val="28"/>
          <w:lang w:val="en-US" w:eastAsia="zh-CN"/>
        </w:rPr>
        <w:t xml:space="preserve">Goodman D. S. G. Local social governance in China: Spatial politics and social welfare // China Information. </w:t>
      </w:r>
      <w:r w:rsidRPr="000B055D">
        <w:rPr>
          <w:rFonts w:ascii="Times New Roman" w:hAnsi="Times New Roman" w:cs="Times New Roman"/>
          <w:color w:val="000000" w:themeColor="text1"/>
          <w:sz w:val="28"/>
          <w:szCs w:val="28"/>
          <w:lang w:eastAsia="zh-CN"/>
        </w:rPr>
        <w:t xml:space="preserve">2025. </w:t>
      </w:r>
      <w:r w:rsidR="00942D5D" w:rsidRPr="00942D5D">
        <w:rPr>
          <w:rFonts w:ascii="Times New Roman" w:hAnsi="Times New Roman" w:cs="Times New Roman"/>
          <w:color w:val="000000" w:themeColor="text1"/>
          <w:sz w:val="28"/>
          <w:szCs w:val="28"/>
          <w:lang w:eastAsia="zh-CN"/>
        </w:rPr>
        <w:t xml:space="preserve">40 (2), </w:t>
      </w:r>
      <w:proofErr w:type="spellStart"/>
      <w:r w:rsidR="00942D5D" w:rsidRPr="00942D5D">
        <w:rPr>
          <w:rFonts w:ascii="Times New Roman" w:hAnsi="Times New Roman" w:cs="Times New Roman"/>
          <w:color w:val="000000" w:themeColor="text1"/>
          <w:sz w:val="28"/>
          <w:szCs w:val="28"/>
          <w:lang w:eastAsia="zh-CN"/>
        </w:rPr>
        <w:t>pp</w:t>
      </w:r>
      <w:proofErr w:type="spellEnd"/>
      <w:r w:rsidR="00942D5D" w:rsidRPr="00942D5D">
        <w:rPr>
          <w:rFonts w:ascii="Times New Roman" w:hAnsi="Times New Roman" w:cs="Times New Roman"/>
          <w:color w:val="000000" w:themeColor="text1"/>
          <w:sz w:val="28"/>
          <w:szCs w:val="28"/>
          <w:lang w:eastAsia="zh-CN"/>
        </w:rPr>
        <w:t>. 169</w:t>
      </w:r>
      <w:r w:rsidR="0023404B">
        <w:rPr>
          <w:rFonts w:ascii="Times New Roman" w:hAnsi="Times New Roman" w:cs="Times New Roman"/>
          <w:color w:val="000000" w:themeColor="text1"/>
          <w:sz w:val="28"/>
          <w:szCs w:val="28"/>
          <w:lang w:eastAsia="zh-CN"/>
        </w:rPr>
        <w:t>–</w:t>
      </w:r>
      <w:r w:rsidR="00942D5D" w:rsidRPr="00942D5D">
        <w:rPr>
          <w:rFonts w:ascii="Times New Roman" w:hAnsi="Times New Roman" w:cs="Times New Roman"/>
          <w:color w:val="000000" w:themeColor="text1"/>
          <w:sz w:val="28"/>
          <w:szCs w:val="28"/>
          <w:lang w:eastAsia="zh-CN"/>
        </w:rPr>
        <w:t>199</w:t>
      </w:r>
      <w:r w:rsidRPr="000B055D">
        <w:rPr>
          <w:rFonts w:ascii="Times New Roman" w:hAnsi="Times New Roman" w:cs="Times New Roman"/>
          <w:color w:val="000000" w:themeColor="text1"/>
          <w:sz w:val="28"/>
          <w:szCs w:val="28"/>
          <w:lang w:eastAsia="zh-CN"/>
        </w:rPr>
        <w:t>. DOI 10.1177/0920203X251362114.</w:t>
      </w:r>
      <w:r w:rsidR="00713509" w:rsidRPr="000B055D">
        <w:rPr>
          <w:rFonts w:ascii="Times New Roman" w:hAnsi="Times New Roman" w:cs="Times New Roman"/>
          <w:color w:val="000000" w:themeColor="text1"/>
          <w:sz w:val="28"/>
          <w:szCs w:val="28"/>
          <w:lang w:eastAsia="zh-CN"/>
        </w:rPr>
        <w:t xml:space="preserve"> EDN JYDKSF.</w:t>
      </w:r>
    </w:p>
    <w:p w14:paraId="12E7DDDE" w14:textId="09F4FE99" w:rsidR="00B545C6" w:rsidRPr="000B055D" w:rsidRDefault="00B545C6" w:rsidP="00F014E1">
      <w:pPr>
        <w:pStyle w:val="a9"/>
        <w:numPr>
          <w:ilvl w:val="0"/>
          <w:numId w:val="15"/>
        </w:numPr>
        <w:adjustRightInd w:val="0"/>
        <w:snapToGrid w:val="0"/>
        <w:spacing w:after="0"/>
        <w:ind w:left="0" w:firstLine="0"/>
        <w:contextualSpacing w:val="0"/>
        <w:jc w:val="both"/>
        <w:rPr>
          <w:rFonts w:ascii="Times New Roman" w:hAnsi="Times New Roman" w:cs="Times New Roman"/>
          <w:color w:val="000000" w:themeColor="text1"/>
          <w:sz w:val="28"/>
          <w:szCs w:val="28"/>
          <w:lang w:val="en-US"/>
        </w:rPr>
      </w:pPr>
      <w:r w:rsidRPr="000B055D">
        <w:rPr>
          <w:rFonts w:ascii="Times New Roman" w:hAnsi="Times New Roman" w:cs="Times New Roman"/>
          <w:color w:val="000000" w:themeColor="text1"/>
          <w:sz w:val="28"/>
          <w:szCs w:val="28"/>
          <w:lang w:val="en-US"/>
        </w:rPr>
        <w:t xml:space="preserve">Tang B. </w:t>
      </w:r>
      <w:proofErr w:type="spellStart"/>
      <w:r w:rsidRPr="000B055D">
        <w:rPr>
          <w:rFonts w:ascii="Times New Roman" w:hAnsi="Times New Roman" w:cs="Times New Roman"/>
          <w:color w:val="000000" w:themeColor="text1"/>
          <w:sz w:val="28"/>
          <w:szCs w:val="28"/>
          <w:lang w:val="en-US"/>
        </w:rPr>
        <w:t>Urbanisation</w:t>
      </w:r>
      <w:proofErr w:type="spellEnd"/>
      <w:r w:rsidRPr="000B055D">
        <w:rPr>
          <w:rFonts w:ascii="Times New Roman" w:hAnsi="Times New Roman" w:cs="Times New Roman"/>
          <w:color w:val="000000" w:themeColor="text1"/>
          <w:sz w:val="28"/>
          <w:szCs w:val="28"/>
          <w:lang w:val="en-US"/>
        </w:rPr>
        <w:t>, governance, and local state-building in China: the making of new citizens // Journal of Chinese Governance. 2025. Published online: 11 Aug 2025. DOI 10.1080/23812346.2025.2540650.</w:t>
      </w:r>
    </w:p>
    <w:p w14:paraId="062F4451" w14:textId="5398F339" w:rsidR="004A077B" w:rsidRPr="000B055D" w:rsidRDefault="004A077B" w:rsidP="00F014E1">
      <w:pPr>
        <w:pStyle w:val="a9"/>
        <w:numPr>
          <w:ilvl w:val="0"/>
          <w:numId w:val="15"/>
        </w:numPr>
        <w:adjustRightInd w:val="0"/>
        <w:snapToGrid w:val="0"/>
        <w:spacing w:after="0"/>
        <w:ind w:left="0" w:firstLine="0"/>
        <w:contextualSpacing w:val="0"/>
        <w:jc w:val="both"/>
        <w:rPr>
          <w:rFonts w:ascii="Times New Roman" w:hAnsi="Times New Roman" w:cs="Times New Roman"/>
          <w:color w:val="000000" w:themeColor="text1"/>
          <w:sz w:val="28"/>
          <w:szCs w:val="28"/>
        </w:rPr>
      </w:pPr>
      <w:r w:rsidRPr="000B055D">
        <w:rPr>
          <w:rFonts w:ascii="Times New Roman" w:hAnsi="Times New Roman" w:cs="Times New Roman"/>
          <w:color w:val="000000" w:themeColor="text1"/>
          <w:sz w:val="28"/>
          <w:szCs w:val="28"/>
          <w:lang w:val="en-US"/>
        </w:rPr>
        <w:t xml:space="preserve">Liu S., Wu Y., Jiang G., Dong J. System dynamics modeling of collaborative governance in smart cities: a case study of Dongguan, China // Scientific Reports. </w:t>
      </w:r>
      <w:r w:rsidRPr="000B055D">
        <w:rPr>
          <w:rFonts w:ascii="Times New Roman" w:hAnsi="Times New Roman" w:cs="Times New Roman"/>
          <w:color w:val="000000" w:themeColor="text1"/>
          <w:sz w:val="28"/>
          <w:szCs w:val="28"/>
        </w:rPr>
        <w:t xml:space="preserve">2024. </w:t>
      </w:r>
      <w:proofErr w:type="spellStart"/>
      <w:r w:rsidRPr="000B055D">
        <w:rPr>
          <w:rFonts w:ascii="Times New Roman" w:hAnsi="Times New Roman" w:cs="Times New Roman"/>
          <w:color w:val="000000" w:themeColor="text1"/>
          <w:sz w:val="28"/>
          <w:szCs w:val="28"/>
        </w:rPr>
        <w:t>Vol</w:t>
      </w:r>
      <w:proofErr w:type="spellEnd"/>
      <w:r w:rsidRPr="000B055D">
        <w:rPr>
          <w:rFonts w:ascii="Times New Roman" w:hAnsi="Times New Roman" w:cs="Times New Roman"/>
          <w:color w:val="000000" w:themeColor="text1"/>
          <w:sz w:val="28"/>
          <w:szCs w:val="28"/>
        </w:rPr>
        <w:t xml:space="preserve">. 14. </w:t>
      </w:r>
      <w:proofErr w:type="spellStart"/>
      <w:r w:rsidRPr="000B055D">
        <w:rPr>
          <w:rFonts w:ascii="Times New Roman" w:hAnsi="Times New Roman" w:cs="Times New Roman"/>
          <w:color w:val="000000" w:themeColor="text1"/>
          <w:sz w:val="28"/>
          <w:szCs w:val="28"/>
        </w:rPr>
        <w:t>Article</w:t>
      </w:r>
      <w:proofErr w:type="spellEnd"/>
      <w:r w:rsidRPr="000B055D">
        <w:rPr>
          <w:rFonts w:ascii="Times New Roman" w:hAnsi="Times New Roman" w:cs="Times New Roman"/>
          <w:color w:val="000000" w:themeColor="text1"/>
          <w:sz w:val="28"/>
          <w:szCs w:val="28"/>
        </w:rPr>
        <w:t xml:space="preserve"> 31758. DOI 10.1038/s41598-024-82363-1.</w:t>
      </w:r>
      <w:r w:rsidR="00F33F56" w:rsidRPr="000B055D">
        <w:rPr>
          <w:rFonts w:ascii="Times New Roman" w:hAnsi="Times New Roman" w:cs="Times New Roman"/>
          <w:color w:val="000000" w:themeColor="text1"/>
          <w:sz w:val="28"/>
          <w:szCs w:val="28"/>
        </w:rPr>
        <w:t xml:space="preserve"> EDN RWSRUK.</w:t>
      </w:r>
    </w:p>
    <w:p w14:paraId="56F8D631" w14:textId="25E272C3" w:rsidR="005C1813" w:rsidRPr="000B055D" w:rsidRDefault="005C1813" w:rsidP="00F014E1">
      <w:pPr>
        <w:pStyle w:val="a9"/>
        <w:numPr>
          <w:ilvl w:val="0"/>
          <w:numId w:val="15"/>
        </w:numPr>
        <w:adjustRightInd w:val="0"/>
        <w:snapToGrid w:val="0"/>
        <w:spacing w:after="0"/>
        <w:ind w:left="0" w:firstLine="0"/>
        <w:contextualSpacing w:val="0"/>
        <w:jc w:val="both"/>
        <w:rPr>
          <w:rFonts w:ascii="Times New Roman" w:hAnsi="Times New Roman" w:cs="Times New Roman"/>
          <w:color w:val="000000" w:themeColor="text1"/>
          <w:sz w:val="28"/>
          <w:szCs w:val="28"/>
        </w:rPr>
      </w:pPr>
      <w:r w:rsidRPr="000B055D">
        <w:rPr>
          <w:rFonts w:ascii="Times New Roman" w:hAnsi="Times New Roman" w:cs="Times New Roman"/>
          <w:color w:val="000000" w:themeColor="text1"/>
          <w:sz w:val="28"/>
          <w:szCs w:val="28"/>
          <w:lang w:val="en-US"/>
        </w:rPr>
        <w:t xml:space="preserve">Huang C., Wang Q., Yi H. Understanding collaborative water governance in local China: The role of collaborative strategy in shaping network structures // Chinese Public Administration Review. </w:t>
      </w:r>
      <w:r w:rsidRPr="000B055D">
        <w:rPr>
          <w:rFonts w:ascii="Times New Roman" w:hAnsi="Times New Roman" w:cs="Times New Roman"/>
          <w:color w:val="000000" w:themeColor="text1"/>
          <w:sz w:val="28"/>
          <w:szCs w:val="28"/>
        </w:rPr>
        <w:t xml:space="preserve">2025. </w:t>
      </w:r>
      <w:proofErr w:type="spellStart"/>
      <w:r w:rsidRPr="000B055D">
        <w:rPr>
          <w:rFonts w:ascii="Times New Roman" w:hAnsi="Times New Roman" w:cs="Times New Roman"/>
          <w:color w:val="000000" w:themeColor="text1"/>
          <w:sz w:val="28"/>
          <w:szCs w:val="28"/>
        </w:rPr>
        <w:t>Vol</w:t>
      </w:r>
      <w:proofErr w:type="spellEnd"/>
      <w:r w:rsidRPr="000B055D">
        <w:rPr>
          <w:rFonts w:ascii="Times New Roman" w:hAnsi="Times New Roman" w:cs="Times New Roman"/>
          <w:color w:val="000000" w:themeColor="text1"/>
          <w:sz w:val="28"/>
          <w:szCs w:val="28"/>
        </w:rPr>
        <w:t xml:space="preserve">. 16, </w:t>
      </w:r>
      <w:r w:rsidR="00E323A5">
        <w:rPr>
          <w:rFonts w:ascii="Times New Roman" w:hAnsi="Times New Roman" w:cs="Times New Roman"/>
          <w:color w:val="000000" w:themeColor="text1"/>
          <w:sz w:val="28"/>
          <w:szCs w:val="28"/>
        </w:rPr>
        <w:t>№</w:t>
      </w:r>
      <w:r w:rsidRPr="000B055D">
        <w:rPr>
          <w:rFonts w:ascii="Times New Roman" w:hAnsi="Times New Roman" w:cs="Times New Roman"/>
          <w:color w:val="000000" w:themeColor="text1"/>
          <w:sz w:val="28"/>
          <w:szCs w:val="28"/>
        </w:rPr>
        <w:t xml:space="preserve"> 2. </w:t>
      </w:r>
      <w:proofErr w:type="spellStart"/>
      <w:r w:rsidRPr="000B055D">
        <w:rPr>
          <w:rFonts w:ascii="Times New Roman" w:hAnsi="Times New Roman" w:cs="Times New Roman"/>
          <w:color w:val="000000" w:themeColor="text1"/>
          <w:sz w:val="28"/>
          <w:szCs w:val="28"/>
        </w:rPr>
        <w:t>Pp</w:t>
      </w:r>
      <w:proofErr w:type="spellEnd"/>
      <w:r w:rsidRPr="000B055D">
        <w:rPr>
          <w:rFonts w:ascii="Times New Roman" w:hAnsi="Times New Roman" w:cs="Times New Roman"/>
          <w:color w:val="000000" w:themeColor="text1"/>
          <w:sz w:val="28"/>
          <w:szCs w:val="28"/>
        </w:rPr>
        <w:t>. 89</w:t>
      </w:r>
      <w:r w:rsidR="0023404B">
        <w:rPr>
          <w:rFonts w:ascii="Times New Roman" w:hAnsi="Times New Roman" w:cs="Times New Roman"/>
          <w:color w:val="000000" w:themeColor="text1"/>
          <w:sz w:val="28"/>
          <w:szCs w:val="28"/>
        </w:rPr>
        <w:t>–</w:t>
      </w:r>
      <w:r w:rsidRPr="000B055D">
        <w:rPr>
          <w:rFonts w:ascii="Times New Roman" w:hAnsi="Times New Roman" w:cs="Times New Roman"/>
          <w:color w:val="000000" w:themeColor="text1"/>
          <w:sz w:val="28"/>
          <w:szCs w:val="28"/>
        </w:rPr>
        <w:t>103. DOI 10.1177/15396754251327845.</w:t>
      </w:r>
      <w:r w:rsidR="00F33F56" w:rsidRPr="000B055D">
        <w:rPr>
          <w:rFonts w:ascii="Times New Roman" w:hAnsi="Times New Roman" w:cs="Times New Roman"/>
          <w:color w:val="000000" w:themeColor="text1"/>
          <w:sz w:val="28"/>
          <w:szCs w:val="28"/>
        </w:rPr>
        <w:t xml:space="preserve"> EDN VOOHMS.</w:t>
      </w:r>
    </w:p>
    <w:p w14:paraId="1EF56111" w14:textId="309B6D35" w:rsidR="00DF507A" w:rsidRPr="000B055D" w:rsidRDefault="00DF507A" w:rsidP="00F014E1">
      <w:pPr>
        <w:pStyle w:val="a9"/>
        <w:numPr>
          <w:ilvl w:val="0"/>
          <w:numId w:val="15"/>
        </w:numPr>
        <w:adjustRightInd w:val="0"/>
        <w:snapToGrid w:val="0"/>
        <w:spacing w:after="0"/>
        <w:ind w:left="0" w:firstLine="0"/>
        <w:contextualSpacing w:val="0"/>
        <w:jc w:val="both"/>
        <w:rPr>
          <w:rFonts w:ascii="Times New Roman" w:hAnsi="Times New Roman" w:cs="Times New Roman"/>
          <w:color w:val="000000" w:themeColor="text1"/>
          <w:sz w:val="28"/>
          <w:szCs w:val="28"/>
        </w:rPr>
      </w:pPr>
      <w:r w:rsidRPr="000B055D">
        <w:rPr>
          <w:rFonts w:ascii="Times New Roman" w:hAnsi="Times New Roman" w:cs="Times New Roman"/>
          <w:color w:val="000000" w:themeColor="text1"/>
          <w:sz w:val="28"/>
          <w:szCs w:val="28"/>
          <w:lang w:val="en-US"/>
        </w:rPr>
        <w:t xml:space="preserve">Wu Z., Dong Q. A conditional crowd out/in model of government funding on giving of money and time: evidence from social service organizations in China // Journal of Chinese Governance. </w:t>
      </w:r>
      <w:r w:rsidRPr="000B055D">
        <w:rPr>
          <w:rFonts w:ascii="Times New Roman" w:hAnsi="Times New Roman" w:cs="Times New Roman"/>
          <w:color w:val="000000" w:themeColor="text1"/>
          <w:sz w:val="28"/>
          <w:szCs w:val="28"/>
        </w:rPr>
        <w:t xml:space="preserve">2024. </w:t>
      </w:r>
      <w:proofErr w:type="spellStart"/>
      <w:r w:rsidRPr="000B055D">
        <w:rPr>
          <w:rFonts w:ascii="Times New Roman" w:hAnsi="Times New Roman" w:cs="Times New Roman"/>
          <w:color w:val="000000" w:themeColor="text1"/>
          <w:sz w:val="28"/>
          <w:szCs w:val="28"/>
        </w:rPr>
        <w:t>Vol</w:t>
      </w:r>
      <w:proofErr w:type="spellEnd"/>
      <w:r w:rsidRPr="000B055D">
        <w:rPr>
          <w:rFonts w:ascii="Times New Roman" w:hAnsi="Times New Roman" w:cs="Times New Roman"/>
          <w:color w:val="000000" w:themeColor="text1"/>
          <w:sz w:val="28"/>
          <w:szCs w:val="28"/>
        </w:rPr>
        <w:t xml:space="preserve">. 9, </w:t>
      </w:r>
      <w:proofErr w:type="spellStart"/>
      <w:r w:rsidRPr="000B055D">
        <w:rPr>
          <w:rFonts w:ascii="Times New Roman" w:hAnsi="Times New Roman" w:cs="Times New Roman"/>
          <w:color w:val="000000" w:themeColor="text1"/>
          <w:sz w:val="28"/>
          <w:szCs w:val="28"/>
        </w:rPr>
        <w:t>Iss</w:t>
      </w:r>
      <w:proofErr w:type="spellEnd"/>
      <w:r w:rsidRPr="000B055D">
        <w:rPr>
          <w:rFonts w:ascii="Times New Roman" w:hAnsi="Times New Roman" w:cs="Times New Roman"/>
          <w:color w:val="000000" w:themeColor="text1"/>
          <w:sz w:val="28"/>
          <w:szCs w:val="28"/>
        </w:rPr>
        <w:t xml:space="preserve">. 3. </w:t>
      </w:r>
      <w:proofErr w:type="spellStart"/>
      <w:r w:rsidRPr="000B055D">
        <w:rPr>
          <w:rFonts w:ascii="Times New Roman" w:hAnsi="Times New Roman" w:cs="Times New Roman"/>
          <w:color w:val="000000" w:themeColor="text1"/>
          <w:sz w:val="28"/>
          <w:szCs w:val="28"/>
        </w:rPr>
        <w:t>Pp</w:t>
      </w:r>
      <w:proofErr w:type="spellEnd"/>
      <w:r w:rsidRPr="000B055D">
        <w:rPr>
          <w:rFonts w:ascii="Times New Roman" w:hAnsi="Times New Roman" w:cs="Times New Roman"/>
          <w:color w:val="000000" w:themeColor="text1"/>
          <w:sz w:val="28"/>
          <w:szCs w:val="28"/>
        </w:rPr>
        <w:t>. 396</w:t>
      </w:r>
      <w:r w:rsidR="0023404B">
        <w:rPr>
          <w:rFonts w:ascii="Times New Roman" w:hAnsi="Times New Roman" w:cs="Times New Roman"/>
          <w:color w:val="000000" w:themeColor="text1"/>
          <w:sz w:val="28"/>
          <w:szCs w:val="28"/>
        </w:rPr>
        <w:t>–</w:t>
      </w:r>
      <w:r w:rsidRPr="000B055D">
        <w:rPr>
          <w:rFonts w:ascii="Times New Roman" w:hAnsi="Times New Roman" w:cs="Times New Roman"/>
          <w:color w:val="000000" w:themeColor="text1"/>
          <w:sz w:val="28"/>
          <w:szCs w:val="28"/>
        </w:rPr>
        <w:t>422. DOI 10.1080/23812346.2024.2350820.</w:t>
      </w:r>
    </w:p>
    <w:p w14:paraId="77C061FE" w14:textId="54FB46D5" w:rsidR="005D003D" w:rsidRPr="0023404B" w:rsidRDefault="005D003D" w:rsidP="00F014E1">
      <w:pPr>
        <w:pStyle w:val="a9"/>
        <w:numPr>
          <w:ilvl w:val="0"/>
          <w:numId w:val="15"/>
        </w:numPr>
        <w:adjustRightInd w:val="0"/>
        <w:snapToGrid w:val="0"/>
        <w:spacing w:after="0"/>
        <w:ind w:left="0" w:firstLine="0"/>
        <w:contextualSpacing w:val="0"/>
        <w:jc w:val="both"/>
        <w:rPr>
          <w:rFonts w:ascii="Times New Roman" w:hAnsi="Times New Roman" w:cs="Times New Roman"/>
          <w:color w:val="000000" w:themeColor="text1"/>
          <w:sz w:val="28"/>
          <w:szCs w:val="28"/>
        </w:rPr>
      </w:pPr>
      <w:proofErr w:type="spellStart"/>
      <w:r w:rsidRPr="000B055D">
        <w:rPr>
          <w:rFonts w:ascii="Times New Roman" w:hAnsi="Times New Roman" w:cs="Times New Roman"/>
          <w:color w:val="000000" w:themeColor="text1"/>
          <w:sz w:val="28"/>
          <w:szCs w:val="28"/>
        </w:rPr>
        <w:t>Трощинский</w:t>
      </w:r>
      <w:proofErr w:type="spellEnd"/>
      <w:r w:rsidRPr="000B055D">
        <w:rPr>
          <w:rFonts w:ascii="Times New Roman" w:hAnsi="Times New Roman" w:cs="Times New Roman"/>
          <w:color w:val="000000" w:themeColor="text1"/>
          <w:sz w:val="28"/>
          <w:szCs w:val="28"/>
        </w:rPr>
        <w:t xml:space="preserve"> П.</w:t>
      </w:r>
      <w:r w:rsidR="0023404B">
        <w:rPr>
          <w:rFonts w:ascii="Times New Roman" w:hAnsi="Times New Roman" w:cs="Times New Roman"/>
          <w:color w:val="000000" w:themeColor="text1"/>
          <w:sz w:val="28"/>
          <w:szCs w:val="28"/>
        </w:rPr>
        <w:t xml:space="preserve"> </w:t>
      </w:r>
      <w:r w:rsidRPr="000B055D">
        <w:rPr>
          <w:rFonts w:ascii="Times New Roman" w:hAnsi="Times New Roman" w:cs="Times New Roman"/>
          <w:color w:val="000000" w:themeColor="text1"/>
          <w:sz w:val="28"/>
          <w:szCs w:val="28"/>
        </w:rPr>
        <w:t xml:space="preserve">В. Массовые организации нового Китая // Проблемы Дальнего Востока. </w:t>
      </w:r>
      <w:r w:rsidRPr="0023404B">
        <w:rPr>
          <w:rFonts w:ascii="Times New Roman" w:hAnsi="Times New Roman" w:cs="Times New Roman"/>
          <w:color w:val="000000" w:themeColor="text1"/>
          <w:sz w:val="28"/>
          <w:szCs w:val="28"/>
        </w:rPr>
        <w:t>2026. № 1. С. 5</w:t>
      </w:r>
      <w:r w:rsidR="0023404B">
        <w:rPr>
          <w:rFonts w:ascii="Times New Roman" w:hAnsi="Times New Roman" w:cs="Times New Roman"/>
          <w:color w:val="000000" w:themeColor="text1"/>
          <w:sz w:val="28"/>
          <w:szCs w:val="28"/>
        </w:rPr>
        <w:t>–</w:t>
      </w:r>
      <w:r w:rsidRPr="0023404B">
        <w:rPr>
          <w:rFonts w:ascii="Times New Roman" w:hAnsi="Times New Roman" w:cs="Times New Roman"/>
          <w:color w:val="000000" w:themeColor="text1"/>
          <w:sz w:val="28"/>
          <w:szCs w:val="28"/>
        </w:rPr>
        <w:t xml:space="preserve">22. </w:t>
      </w:r>
      <w:r w:rsidRPr="000B055D">
        <w:rPr>
          <w:rFonts w:ascii="Times New Roman" w:hAnsi="Times New Roman" w:cs="Times New Roman"/>
          <w:color w:val="000000" w:themeColor="text1"/>
          <w:sz w:val="28"/>
          <w:szCs w:val="28"/>
          <w:lang w:val="en-US"/>
        </w:rPr>
        <w:t>DOI</w:t>
      </w:r>
      <w:r w:rsidRPr="0023404B">
        <w:rPr>
          <w:rFonts w:ascii="Times New Roman" w:hAnsi="Times New Roman" w:cs="Times New Roman"/>
          <w:color w:val="000000" w:themeColor="text1"/>
          <w:sz w:val="28"/>
          <w:szCs w:val="28"/>
        </w:rPr>
        <w:t xml:space="preserve"> 10.7868/</w:t>
      </w:r>
      <w:r w:rsidRPr="000B055D">
        <w:rPr>
          <w:rFonts w:ascii="Times New Roman" w:hAnsi="Times New Roman" w:cs="Times New Roman"/>
          <w:color w:val="000000" w:themeColor="text1"/>
          <w:sz w:val="28"/>
          <w:szCs w:val="28"/>
          <w:lang w:val="en-US"/>
        </w:rPr>
        <w:t>S</w:t>
      </w:r>
      <w:r w:rsidRPr="0023404B">
        <w:rPr>
          <w:rFonts w:ascii="Times New Roman" w:hAnsi="Times New Roman" w:cs="Times New Roman"/>
          <w:color w:val="000000" w:themeColor="text1"/>
          <w:sz w:val="28"/>
          <w:szCs w:val="28"/>
        </w:rPr>
        <w:t xml:space="preserve">2712909826010017. </w:t>
      </w:r>
      <w:r w:rsidRPr="000B055D">
        <w:rPr>
          <w:rFonts w:ascii="Times New Roman" w:hAnsi="Times New Roman" w:cs="Times New Roman"/>
          <w:color w:val="000000" w:themeColor="text1"/>
          <w:sz w:val="28"/>
          <w:szCs w:val="28"/>
          <w:lang w:val="en-US"/>
        </w:rPr>
        <w:t>EDN</w:t>
      </w:r>
      <w:r w:rsidRPr="0023404B">
        <w:rPr>
          <w:rFonts w:ascii="Times New Roman" w:hAnsi="Times New Roman" w:cs="Times New Roman"/>
          <w:color w:val="000000" w:themeColor="text1"/>
          <w:sz w:val="28"/>
          <w:szCs w:val="28"/>
        </w:rPr>
        <w:t xml:space="preserve"> </w:t>
      </w:r>
      <w:r w:rsidRPr="000B055D">
        <w:rPr>
          <w:rFonts w:ascii="Times New Roman" w:hAnsi="Times New Roman" w:cs="Times New Roman"/>
          <w:color w:val="000000" w:themeColor="text1"/>
          <w:sz w:val="28"/>
          <w:szCs w:val="28"/>
          <w:lang w:val="en-US"/>
        </w:rPr>
        <w:t>FDTIUW</w:t>
      </w:r>
      <w:r w:rsidRPr="0023404B">
        <w:rPr>
          <w:rFonts w:ascii="Times New Roman" w:hAnsi="Times New Roman" w:cs="Times New Roman"/>
          <w:color w:val="000000" w:themeColor="text1"/>
          <w:sz w:val="28"/>
          <w:szCs w:val="28"/>
        </w:rPr>
        <w:t>.</w:t>
      </w:r>
    </w:p>
    <w:p w14:paraId="636986E2" w14:textId="4D770B32" w:rsidR="00781DB4" w:rsidRPr="000B055D" w:rsidRDefault="00781DB4" w:rsidP="00F014E1">
      <w:pPr>
        <w:pStyle w:val="a9"/>
        <w:numPr>
          <w:ilvl w:val="0"/>
          <w:numId w:val="15"/>
        </w:numPr>
        <w:adjustRightInd w:val="0"/>
        <w:snapToGrid w:val="0"/>
        <w:spacing w:after="0"/>
        <w:ind w:left="0" w:firstLine="0"/>
        <w:contextualSpacing w:val="0"/>
        <w:jc w:val="both"/>
        <w:rPr>
          <w:rFonts w:ascii="Times New Roman" w:hAnsi="Times New Roman" w:cs="Times New Roman"/>
          <w:color w:val="000000" w:themeColor="text1"/>
          <w:sz w:val="28"/>
          <w:szCs w:val="28"/>
          <w:lang w:val="en-US"/>
        </w:rPr>
      </w:pPr>
      <w:proofErr w:type="spellStart"/>
      <w:r w:rsidRPr="000B055D">
        <w:rPr>
          <w:rFonts w:ascii="Times New Roman" w:hAnsi="Times New Roman" w:cs="Times New Roman"/>
          <w:color w:val="000000" w:themeColor="text1"/>
          <w:sz w:val="28"/>
          <w:szCs w:val="28"/>
          <w:lang w:val="en-US"/>
        </w:rPr>
        <w:t>Trevaskes</w:t>
      </w:r>
      <w:proofErr w:type="spellEnd"/>
      <w:r w:rsidRPr="000B055D">
        <w:rPr>
          <w:rFonts w:ascii="Times New Roman" w:hAnsi="Times New Roman" w:cs="Times New Roman"/>
          <w:color w:val="000000" w:themeColor="text1"/>
          <w:sz w:val="28"/>
          <w:szCs w:val="28"/>
          <w:lang w:val="en-US"/>
        </w:rPr>
        <w:t xml:space="preserve"> S., Lin D. Embedding “Society” into the Chinese Communist Party’s Rule of Law // Hague Journal on the Rule of Law. 2025. Vol. 17.</w:t>
      </w:r>
      <w:r w:rsidR="00644968">
        <w:rPr>
          <w:rFonts w:ascii="Times New Roman" w:hAnsi="Times New Roman" w:cs="Times New Roman"/>
          <w:color w:val="000000" w:themeColor="text1"/>
          <w:sz w:val="28"/>
          <w:szCs w:val="28"/>
          <w:lang w:val="en-US"/>
        </w:rPr>
        <w:t xml:space="preserve"> </w:t>
      </w:r>
      <w:r w:rsidR="00644968">
        <w:rPr>
          <w:rFonts w:ascii="Times New Roman" w:hAnsi="Times New Roman" w:cs="Times New Roman"/>
          <w:color w:val="000000" w:themeColor="text1"/>
          <w:sz w:val="28"/>
          <w:szCs w:val="28"/>
        </w:rPr>
        <w:t>№ 2.</w:t>
      </w:r>
      <w:r w:rsidRPr="000B055D">
        <w:rPr>
          <w:rFonts w:ascii="Times New Roman" w:hAnsi="Times New Roman" w:cs="Times New Roman"/>
          <w:color w:val="000000" w:themeColor="text1"/>
          <w:sz w:val="28"/>
          <w:szCs w:val="28"/>
          <w:lang w:val="en-US"/>
        </w:rPr>
        <w:t xml:space="preserve"> Pp. 359–380. DOI 10.1007/s40803-025-00252-9.</w:t>
      </w:r>
      <w:r w:rsidR="005A2AFD" w:rsidRPr="000B055D">
        <w:rPr>
          <w:rFonts w:ascii="Times New Roman" w:hAnsi="Times New Roman" w:cs="Times New Roman"/>
          <w:color w:val="000000" w:themeColor="text1"/>
          <w:sz w:val="28"/>
          <w:szCs w:val="28"/>
        </w:rPr>
        <w:t xml:space="preserve"> EDN EVYDYU.</w:t>
      </w:r>
    </w:p>
    <w:p w14:paraId="76AA054B" w14:textId="16E04883" w:rsidR="00256CC9" w:rsidRPr="000B055D" w:rsidRDefault="00256CC9" w:rsidP="00F014E1">
      <w:pPr>
        <w:pStyle w:val="a9"/>
        <w:numPr>
          <w:ilvl w:val="0"/>
          <w:numId w:val="15"/>
        </w:numPr>
        <w:adjustRightInd w:val="0"/>
        <w:snapToGrid w:val="0"/>
        <w:spacing w:after="0"/>
        <w:ind w:left="0" w:firstLine="0"/>
        <w:contextualSpacing w:val="0"/>
        <w:jc w:val="both"/>
        <w:rPr>
          <w:rFonts w:ascii="Times New Roman" w:hAnsi="Times New Roman" w:cs="Times New Roman"/>
          <w:color w:val="000000" w:themeColor="text1"/>
          <w:sz w:val="28"/>
          <w:szCs w:val="28"/>
          <w:lang w:val="en-US"/>
        </w:rPr>
      </w:pPr>
      <w:r w:rsidRPr="000B055D">
        <w:rPr>
          <w:rFonts w:ascii="Times New Roman" w:hAnsi="Times New Roman" w:cs="Times New Roman"/>
          <w:color w:val="000000" w:themeColor="text1"/>
          <w:sz w:val="28"/>
          <w:szCs w:val="28"/>
          <w:lang w:val="en-US"/>
        </w:rPr>
        <w:t xml:space="preserve">Wang Y., Wu F. Micro-regeneration and participatory governance: a local social governance experiment in China // Journal of Chinese Governance. 2025. Vol. 10, </w:t>
      </w:r>
      <w:r w:rsidR="00E323A5">
        <w:rPr>
          <w:rFonts w:ascii="Times New Roman" w:hAnsi="Times New Roman" w:cs="Times New Roman"/>
          <w:color w:val="000000" w:themeColor="text1"/>
          <w:sz w:val="28"/>
          <w:szCs w:val="28"/>
          <w:lang w:val="en-US"/>
        </w:rPr>
        <w:t>№</w:t>
      </w:r>
      <w:r w:rsidRPr="000B055D">
        <w:rPr>
          <w:rFonts w:ascii="Times New Roman" w:hAnsi="Times New Roman" w:cs="Times New Roman"/>
          <w:color w:val="000000" w:themeColor="text1"/>
          <w:sz w:val="28"/>
          <w:szCs w:val="28"/>
          <w:lang w:val="en-US"/>
        </w:rPr>
        <w:t xml:space="preserve"> 3. Pp. 394–418. DOI 10.1080/23812346.2025.2493988.</w:t>
      </w:r>
      <w:r w:rsidR="008318F9" w:rsidRPr="000B055D">
        <w:rPr>
          <w:rFonts w:ascii="Times New Roman" w:hAnsi="Times New Roman" w:cs="Times New Roman"/>
          <w:color w:val="000000" w:themeColor="text1"/>
          <w:sz w:val="28"/>
          <w:szCs w:val="28"/>
        </w:rPr>
        <w:t xml:space="preserve"> EDN IGHKMO.</w:t>
      </w:r>
    </w:p>
    <w:p w14:paraId="7C6AA0E5" w14:textId="17240AC9" w:rsidR="00023F62" w:rsidRPr="000B055D" w:rsidRDefault="00023F62" w:rsidP="00F014E1">
      <w:pPr>
        <w:pStyle w:val="a9"/>
        <w:numPr>
          <w:ilvl w:val="0"/>
          <w:numId w:val="15"/>
        </w:numPr>
        <w:adjustRightInd w:val="0"/>
        <w:snapToGrid w:val="0"/>
        <w:spacing w:after="0"/>
        <w:ind w:left="0" w:firstLine="0"/>
        <w:contextualSpacing w:val="0"/>
        <w:jc w:val="both"/>
        <w:rPr>
          <w:rFonts w:ascii="Times New Roman" w:hAnsi="Times New Roman" w:cs="Times New Roman"/>
          <w:color w:val="000000" w:themeColor="text1"/>
          <w:sz w:val="28"/>
          <w:szCs w:val="28"/>
          <w:lang w:val="en-US"/>
        </w:rPr>
      </w:pPr>
      <w:r w:rsidRPr="000B055D">
        <w:rPr>
          <w:rFonts w:ascii="Times New Roman" w:hAnsi="Times New Roman" w:cs="Times New Roman"/>
          <w:color w:val="000000" w:themeColor="text1"/>
          <w:sz w:val="28"/>
          <w:szCs w:val="28"/>
          <w:lang w:val="en-US"/>
        </w:rPr>
        <w:t>Wu F., Deng H., Feng Y., Wang W., Wang Y., Zhang F. From entrepreneurial to managerial statecraft: New trends of urban governance transformation in post-</w:t>
      </w:r>
      <w:r w:rsidRPr="000B055D">
        <w:rPr>
          <w:rFonts w:ascii="Times New Roman" w:hAnsi="Times New Roman" w:cs="Times New Roman"/>
          <w:color w:val="000000" w:themeColor="text1"/>
          <w:sz w:val="28"/>
          <w:szCs w:val="28"/>
          <w:lang w:val="en-US"/>
        </w:rPr>
        <w:lastRenderedPageBreak/>
        <w:t xml:space="preserve">pandemic China // Urban Studies. 2025. Vol. 62. </w:t>
      </w:r>
      <w:r w:rsidR="00E323A5">
        <w:rPr>
          <w:rFonts w:ascii="Times New Roman" w:hAnsi="Times New Roman" w:cs="Times New Roman"/>
          <w:color w:val="000000" w:themeColor="text1"/>
          <w:sz w:val="28"/>
          <w:szCs w:val="28"/>
          <w:lang w:val="en-US"/>
        </w:rPr>
        <w:t>№</w:t>
      </w:r>
      <w:r w:rsidRPr="000B055D">
        <w:rPr>
          <w:rFonts w:ascii="Times New Roman" w:hAnsi="Times New Roman" w:cs="Times New Roman"/>
          <w:color w:val="000000" w:themeColor="text1"/>
          <w:sz w:val="28"/>
          <w:szCs w:val="28"/>
          <w:lang w:val="en-US"/>
        </w:rPr>
        <w:t xml:space="preserve"> 15. Pp. 3092</w:t>
      </w:r>
      <w:r w:rsidR="0023404B">
        <w:rPr>
          <w:rFonts w:ascii="Times New Roman" w:hAnsi="Times New Roman" w:cs="Times New Roman"/>
          <w:color w:val="000000" w:themeColor="text1"/>
          <w:sz w:val="28"/>
          <w:szCs w:val="28"/>
        </w:rPr>
        <w:t>–</w:t>
      </w:r>
      <w:r w:rsidRPr="000B055D">
        <w:rPr>
          <w:rFonts w:ascii="Times New Roman" w:hAnsi="Times New Roman" w:cs="Times New Roman"/>
          <w:color w:val="000000" w:themeColor="text1"/>
          <w:sz w:val="28"/>
          <w:szCs w:val="28"/>
          <w:lang w:val="en-US"/>
        </w:rPr>
        <w:t>3109. DOI 10.1177/00420980251333304.</w:t>
      </w:r>
      <w:r w:rsidR="00901577" w:rsidRPr="000B055D">
        <w:rPr>
          <w:rFonts w:ascii="Times New Roman" w:hAnsi="Times New Roman" w:cs="Times New Roman"/>
          <w:color w:val="000000" w:themeColor="text1"/>
          <w:sz w:val="28"/>
          <w:szCs w:val="28"/>
        </w:rPr>
        <w:t xml:space="preserve"> EDN PPUJGM.</w:t>
      </w:r>
    </w:p>
    <w:p w14:paraId="7F4F7D13" w14:textId="109F284A" w:rsidR="005E2D27" w:rsidRPr="000B055D" w:rsidRDefault="005E2D27" w:rsidP="00F014E1">
      <w:pPr>
        <w:pStyle w:val="a9"/>
        <w:numPr>
          <w:ilvl w:val="0"/>
          <w:numId w:val="15"/>
        </w:numPr>
        <w:adjustRightInd w:val="0"/>
        <w:snapToGrid w:val="0"/>
        <w:spacing w:after="0"/>
        <w:ind w:left="0" w:firstLine="0"/>
        <w:contextualSpacing w:val="0"/>
        <w:jc w:val="both"/>
        <w:rPr>
          <w:rFonts w:ascii="Times New Roman" w:hAnsi="Times New Roman" w:cs="Times New Roman"/>
          <w:color w:val="000000" w:themeColor="text1"/>
          <w:sz w:val="28"/>
          <w:szCs w:val="28"/>
          <w:lang w:val="en-US"/>
        </w:rPr>
      </w:pPr>
      <w:r w:rsidRPr="000B055D">
        <w:rPr>
          <w:rFonts w:ascii="Times New Roman" w:hAnsi="Times New Roman" w:cs="Times New Roman"/>
          <w:color w:val="000000" w:themeColor="text1"/>
          <w:sz w:val="28"/>
          <w:szCs w:val="28"/>
          <w:lang w:val="en-US"/>
        </w:rPr>
        <w:t xml:space="preserve">Xie C., Huang L., Li Y. Evaluating the coordinated development between digital technology and local safety management capability: evidence from 31 provinces in China // Journal of Chinese Governance. 2024. Vol. 9, </w:t>
      </w:r>
      <w:r w:rsidR="00E323A5">
        <w:rPr>
          <w:rFonts w:ascii="Times New Roman" w:hAnsi="Times New Roman" w:cs="Times New Roman"/>
          <w:color w:val="000000" w:themeColor="text1"/>
          <w:sz w:val="28"/>
          <w:szCs w:val="28"/>
          <w:lang w:val="en-US"/>
        </w:rPr>
        <w:t>№</w:t>
      </w:r>
      <w:r w:rsidRPr="000B055D">
        <w:rPr>
          <w:rFonts w:ascii="Times New Roman" w:hAnsi="Times New Roman" w:cs="Times New Roman"/>
          <w:color w:val="000000" w:themeColor="text1"/>
          <w:sz w:val="28"/>
          <w:szCs w:val="28"/>
          <w:lang w:val="en-US"/>
        </w:rPr>
        <w:t xml:space="preserve"> 4. Pp. 453</w:t>
      </w:r>
      <w:r w:rsidR="0023404B">
        <w:rPr>
          <w:rFonts w:ascii="Times New Roman" w:hAnsi="Times New Roman" w:cs="Times New Roman"/>
          <w:color w:val="000000" w:themeColor="text1"/>
          <w:sz w:val="28"/>
          <w:szCs w:val="28"/>
        </w:rPr>
        <w:t>–</w:t>
      </w:r>
      <w:r w:rsidRPr="000B055D">
        <w:rPr>
          <w:rFonts w:ascii="Times New Roman" w:hAnsi="Times New Roman" w:cs="Times New Roman"/>
          <w:color w:val="000000" w:themeColor="text1"/>
          <w:sz w:val="28"/>
          <w:szCs w:val="28"/>
          <w:lang w:val="en-US"/>
        </w:rPr>
        <w:t>482. DOI 10.1080/23812346.2024.2389495.</w:t>
      </w:r>
    </w:p>
    <w:p w14:paraId="0E23F652" w14:textId="09F49F16" w:rsidR="009E583E" w:rsidRPr="000B055D" w:rsidRDefault="009E583E" w:rsidP="00F014E1">
      <w:pPr>
        <w:pStyle w:val="a9"/>
        <w:numPr>
          <w:ilvl w:val="0"/>
          <w:numId w:val="15"/>
        </w:numPr>
        <w:adjustRightInd w:val="0"/>
        <w:snapToGrid w:val="0"/>
        <w:spacing w:after="0"/>
        <w:ind w:left="0" w:firstLine="0"/>
        <w:contextualSpacing w:val="0"/>
        <w:jc w:val="both"/>
        <w:rPr>
          <w:rFonts w:ascii="Times New Roman" w:hAnsi="Times New Roman" w:cs="Times New Roman"/>
          <w:color w:val="000000" w:themeColor="text1"/>
          <w:sz w:val="28"/>
          <w:szCs w:val="28"/>
          <w:lang w:val="en-US"/>
        </w:rPr>
      </w:pPr>
      <w:r w:rsidRPr="000B055D">
        <w:rPr>
          <w:rFonts w:ascii="Times New Roman" w:hAnsi="Times New Roman" w:cs="Times New Roman"/>
          <w:color w:val="000000" w:themeColor="text1"/>
          <w:sz w:val="28"/>
          <w:szCs w:val="28"/>
          <w:lang w:val="en-US"/>
        </w:rPr>
        <w:t xml:space="preserve">Wang, Chenchen, and </w:t>
      </w:r>
      <w:proofErr w:type="spellStart"/>
      <w:r w:rsidRPr="000B055D">
        <w:rPr>
          <w:rFonts w:ascii="Times New Roman" w:hAnsi="Times New Roman" w:cs="Times New Roman"/>
          <w:color w:val="000000" w:themeColor="text1"/>
          <w:sz w:val="28"/>
          <w:szCs w:val="28"/>
          <w:lang w:val="en-US"/>
        </w:rPr>
        <w:t>Xuehe</w:t>
      </w:r>
      <w:proofErr w:type="spellEnd"/>
      <w:r w:rsidRPr="000B055D">
        <w:rPr>
          <w:rFonts w:ascii="Times New Roman" w:hAnsi="Times New Roman" w:cs="Times New Roman"/>
          <w:color w:val="000000" w:themeColor="text1"/>
          <w:sz w:val="28"/>
          <w:szCs w:val="28"/>
          <w:lang w:val="en-US"/>
        </w:rPr>
        <w:t xml:space="preserve"> Zhang. Governance Capacity, Social Justice, Social Security, and Institutionalized Political Participation in China: A Moderated Mediation Model</w:t>
      </w:r>
      <w:r w:rsidR="00007A1E" w:rsidRPr="000B055D">
        <w:rPr>
          <w:rFonts w:ascii="Times New Roman" w:hAnsi="Times New Roman" w:cs="Times New Roman"/>
          <w:color w:val="000000" w:themeColor="text1"/>
          <w:sz w:val="28"/>
          <w:szCs w:val="28"/>
          <w:lang w:val="en-US"/>
        </w:rPr>
        <w:t xml:space="preserve"> //</w:t>
      </w:r>
      <w:r w:rsidRPr="000B055D">
        <w:rPr>
          <w:rFonts w:ascii="Times New Roman" w:hAnsi="Times New Roman" w:cs="Times New Roman"/>
          <w:color w:val="000000" w:themeColor="text1"/>
          <w:sz w:val="28"/>
          <w:szCs w:val="28"/>
          <w:lang w:val="en-US"/>
        </w:rPr>
        <w:t xml:space="preserve"> Chinese Public Administration Review</w:t>
      </w:r>
      <w:r w:rsidR="00007A1E" w:rsidRPr="000B055D">
        <w:rPr>
          <w:rFonts w:ascii="Times New Roman" w:hAnsi="Times New Roman" w:cs="Times New Roman"/>
          <w:color w:val="000000" w:themeColor="text1"/>
          <w:sz w:val="28"/>
          <w:szCs w:val="28"/>
          <w:lang w:val="en-US"/>
        </w:rPr>
        <w:t>.</w:t>
      </w:r>
      <w:r w:rsidRPr="000B055D">
        <w:rPr>
          <w:rFonts w:ascii="Times New Roman" w:hAnsi="Times New Roman" w:cs="Times New Roman"/>
          <w:color w:val="000000" w:themeColor="text1"/>
          <w:sz w:val="28"/>
          <w:szCs w:val="28"/>
          <w:lang w:val="en-US"/>
        </w:rPr>
        <w:t xml:space="preserve"> </w:t>
      </w:r>
      <w:r w:rsidR="00007A1E" w:rsidRPr="000B055D">
        <w:rPr>
          <w:rFonts w:ascii="Times New Roman" w:hAnsi="Times New Roman" w:cs="Times New Roman"/>
          <w:color w:val="000000" w:themeColor="text1"/>
          <w:sz w:val="28"/>
          <w:szCs w:val="28"/>
          <w:lang w:val="en-US"/>
        </w:rPr>
        <w:t xml:space="preserve">2024. Vol. </w:t>
      </w:r>
      <w:r w:rsidRPr="000B055D">
        <w:rPr>
          <w:rFonts w:ascii="Times New Roman" w:hAnsi="Times New Roman" w:cs="Times New Roman"/>
          <w:color w:val="000000" w:themeColor="text1"/>
          <w:sz w:val="28"/>
          <w:szCs w:val="28"/>
          <w:lang w:val="en-US"/>
        </w:rPr>
        <w:t>15</w:t>
      </w:r>
      <w:r w:rsidR="00007A1E" w:rsidRPr="000B055D">
        <w:rPr>
          <w:rFonts w:ascii="Times New Roman" w:hAnsi="Times New Roman" w:cs="Times New Roman"/>
          <w:color w:val="000000" w:themeColor="text1"/>
          <w:sz w:val="28"/>
          <w:szCs w:val="28"/>
          <w:lang w:val="en-US"/>
        </w:rPr>
        <w:t xml:space="preserve">, </w:t>
      </w:r>
      <w:proofErr w:type="spellStart"/>
      <w:r w:rsidR="00007A1E" w:rsidRPr="000B055D">
        <w:rPr>
          <w:rFonts w:ascii="Times New Roman" w:hAnsi="Times New Roman" w:cs="Times New Roman"/>
          <w:color w:val="000000" w:themeColor="text1"/>
          <w:sz w:val="28"/>
          <w:szCs w:val="28"/>
          <w:lang w:val="en-US"/>
        </w:rPr>
        <w:t>Iss</w:t>
      </w:r>
      <w:proofErr w:type="spellEnd"/>
      <w:r w:rsidR="00007A1E" w:rsidRPr="000B055D">
        <w:rPr>
          <w:rFonts w:ascii="Times New Roman" w:hAnsi="Times New Roman" w:cs="Times New Roman"/>
          <w:color w:val="000000" w:themeColor="text1"/>
          <w:sz w:val="28"/>
          <w:szCs w:val="28"/>
          <w:lang w:val="en-US"/>
        </w:rPr>
        <w:t xml:space="preserve">. </w:t>
      </w:r>
      <w:r w:rsidRPr="000B055D">
        <w:rPr>
          <w:rFonts w:ascii="Times New Roman" w:hAnsi="Times New Roman" w:cs="Times New Roman"/>
          <w:color w:val="000000" w:themeColor="text1"/>
          <w:sz w:val="28"/>
          <w:szCs w:val="28"/>
          <w:lang w:val="en-US"/>
        </w:rPr>
        <w:t>3</w:t>
      </w:r>
      <w:r w:rsidR="00007A1E" w:rsidRPr="000B055D">
        <w:rPr>
          <w:rFonts w:ascii="Times New Roman" w:hAnsi="Times New Roman" w:cs="Times New Roman"/>
          <w:color w:val="000000" w:themeColor="text1"/>
          <w:sz w:val="28"/>
          <w:szCs w:val="28"/>
          <w:lang w:val="en-US"/>
        </w:rPr>
        <w:t>.</w:t>
      </w:r>
      <w:r w:rsidRPr="000B055D">
        <w:rPr>
          <w:rFonts w:ascii="Times New Roman" w:hAnsi="Times New Roman" w:cs="Times New Roman"/>
          <w:color w:val="000000" w:themeColor="text1"/>
          <w:sz w:val="28"/>
          <w:szCs w:val="28"/>
          <w:lang w:val="en-US"/>
        </w:rPr>
        <w:t xml:space="preserve"> </w:t>
      </w:r>
      <w:r w:rsidR="00007A1E" w:rsidRPr="000B055D">
        <w:rPr>
          <w:rFonts w:ascii="Times New Roman" w:hAnsi="Times New Roman" w:cs="Times New Roman"/>
          <w:color w:val="000000" w:themeColor="text1"/>
          <w:sz w:val="28"/>
          <w:szCs w:val="28"/>
          <w:lang w:val="en-US"/>
        </w:rPr>
        <w:t xml:space="preserve">Pp. </w:t>
      </w:r>
      <w:r w:rsidRPr="000B055D">
        <w:rPr>
          <w:rFonts w:ascii="Times New Roman" w:hAnsi="Times New Roman" w:cs="Times New Roman"/>
          <w:color w:val="000000" w:themeColor="text1"/>
          <w:sz w:val="28"/>
          <w:szCs w:val="28"/>
          <w:lang w:val="en-US"/>
        </w:rPr>
        <w:t xml:space="preserve">194–206. </w:t>
      </w:r>
      <w:r w:rsidR="00C20323" w:rsidRPr="000B055D">
        <w:rPr>
          <w:rFonts w:ascii="Times New Roman" w:hAnsi="Times New Roman" w:cs="Times New Roman"/>
          <w:color w:val="000000" w:themeColor="text1"/>
          <w:sz w:val="28"/>
          <w:szCs w:val="28"/>
          <w:lang w:val="en-US"/>
        </w:rPr>
        <w:t xml:space="preserve">DOI </w:t>
      </w:r>
      <w:r w:rsidRPr="000B055D">
        <w:rPr>
          <w:rFonts w:ascii="Times New Roman" w:hAnsi="Times New Roman" w:cs="Times New Roman"/>
          <w:color w:val="000000" w:themeColor="text1"/>
          <w:sz w:val="28"/>
          <w:szCs w:val="28"/>
          <w:lang w:val="en-US"/>
        </w:rPr>
        <w:t>10.1177/15396754241252978.</w:t>
      </w:r>
      <w:r w:rsidR="0016618F" w:rsidRPr="000B055D">
        <w:rPr>
          <w:rFonts w:ascii="Times New Roman" w:hAnsi="Times New Roman" w:cs="Times New Roman"/>
          <w:color w:val="000000" w:themeColor="text1"/>
          <w:sz w:val="28"/>
          <w:szCs w:val="28"/>
          <w:lang w:val="en-US"/>
        </w:rPr>
        <w:t xml:space="preserve"> EDN DZHLSD.</w:t>
      </w:r>
    </w:p>
    <w:sectPr w:rsidR="009E583E" w:rsidRPr="000B055D" w:rsidSect="0089332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E2DECC" w14:textId="77777777" w:rsidR="002903B7" w:rsidRDefault="002903B7" w:rsidP="00EE422E">
      <w:r>
        <w:separator/>
      </w:r>
    </w:p>
  </w:endnote>
  <w:endnote w:type="continuationSeparator" w:id="0">
    <w:p w14:paraId="33E9E373" w14:textId="77777777" w:rsidR="002903B7" w:rsidRDefault="002903B7" w:rsidP="00EE42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1AACF0" w14:textId="77777777" w:rsidR="002903B7" w:rsidRDefault="002903B7" w:rsidP="00EE422E">
      <w:r>
        <w:separator/>
      </w:r>
    </w:p>
  </w:footnote>
  <w:footnote w:type="continuationSeparator" w:id="0">
    <w:p w14:paraId="48C0399E" w14:textId="77777777" w:rsidR="002903B7" w:rsidRDefault="002903B7" w:rsidP="00EE42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07A0C"/>
    <w:multiLevelType w:val="hybridMultilevel"/>
    <w:tmpl w:val="909C47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CE26638"/>
    <w:multiLevelType w:val="hybridMultilevel"/>
    <w:tmpl w:val="46B648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E1330CB"/>
    <w:multiLevelType w:val="hybridMultilevel"/>
    <w:tmpl w:val="78BADF9C"/>
    <w:lvl w:ilvl="0" w:tplc="AA10A75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1FBA6AF2"/>
    <w:multiLevelType w:val="hybridMultilevel"/>
    <w:tmpl w:val="78E2E52E"/>
    <w:lvl w:ilvl="0" w:tplc="C7FE105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20551557"/>
    <w:multiLevelType w:val="hybridMultilevel"/>
    <w:tmpl w:val="CB7AAE14"/>
    <w:lvl w:ilvl="0" w:tplc="C27C95BE">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23A5270"/>
    <w:multiLevelType w:val="hybridMultilevel"/>
    <w:tmpl w:val="627464E4"/>
    <w:lvl w:ilvl="0" w:tplc="F14233D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2E692962"/>
    <w:multiLevelType w:val="hybridMultilevel"/>
    <w:tmpl w:val="E18A22F6"/>
    <w:lvl w:ilvl="0" w:tplc="9D8A473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15:restartNumberingAfterBreak="0">
    <w:nsid w:val="344A3CEB"/>
    <w:multiLevelType w:val="hybridMultilevel"/>
    <w:tmpl w:val="821E58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75B651B"/>
    <w:multiLevelType w:val="hybridMultilevel"/>
    <w:tmpl w:val="0EE8508A"/>
    <w:lvl w:ilvl="0" w:tplc="9724AB8A">
      <w:start w:val="3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B513F72"/>
    <w:multiLevelType w:val="multilevel"/>
    <w:tmpl w:val="7FDA5D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21419E5"/>
    <w:multiLevelType w:val="hybridMultilevel"/>
    <w:tmpl w:val="CB7AAE14"/>
    <w:lvl w:ilvl="0" w:tplc="C27C95BE">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F735C2A"/>
    <w:multiLevelType w:val="multilevel"/>
    <w:tmpl w:val="F04C4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822267"/>
    <w:multiLevelType w:val="hybridMultilevel"/>
    <w:tmpl w:val="821E58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0135E64"/>
    <w:multiLevelType w:val="hybridMultilevel"/>
    <w:tmpl w:val="CB7AAE14"/>
    <w:lvl w:ilvl="0" w:tplc="C27C95BE">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64D3297"/>
    <w:multiLevelType w:val="multilevel"/>
    <w:tmpl w:val="223A7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8B21CBE"/>
    <w:multiLevelType w:val="multilevel"/>
    <w:tmpl w:val="BE823C76"/>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B786AEE"/>
    <w:multiLevelType w:val="hybridMultilevel"/>
    <w:tmpl w:val="46B648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E461ECB"/>
    <w:multiLevelType w:val="hybridMultilevel"/>
    <w:tmpl w:val="058C429A"/>
    <w:lvl w:ilvl="0" w:tplc="FFFFFFFF">
      <w:start w:val="1"/>
      <w:numFmt w:val="decimal"/>
      <w:lvlText w:val="%1."/>
      <w:lvlJc w:val="left"/>
      <w:pPr>
        <w:ind w:left="19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63626990">
    <w:abstractNumId w:val="5"/>
  </w:num>
  <w:num w:numId="2" w16cid:durableId="1994794064">
    <w:abstractNumId w:val="2"/>
  </w:num>
  <w:num w:numId="3" w16cid:durableId="176316628">
    <w:abstractNumId w:val="3"/>
  </w:num>
  <w:num w:numId="4" w16cid:durableId="619721129">
    <w:abstractNumId w:val="6"/>
  </w:num>
  <w:num w:numId="5" w16cid:durableId="1013534356">
    <w:abstractNumId w:val="14"/>
  </w:num>
  <w:num w:numId="6" w16cid:durableId="2114472495">
    <w:abstractNumId w:val="7"/>
  </w:num>
  <w:num w:numId="7" w16cid:durableId="2139687532">
    <w:abstractNumId w:val="8"/>
  </w:num>
  <w:num w:numId="8" w16cid:durableId="1756241324">
    <w:abstractNumId w:val="13"/>
  </w:num>
  <w:num w:numId="9" w16cid:durableId="725757991">
    <w:abstractNumId w:val="12"/>
  </w:num>
  <w:num w:numId="10" w16cid:durableId="1150948499">
    <w:abstractNumId w:val="4"/>
  </w:num>
  <w:num w:numId="11" w16cid:durableId="220021533">
    <w:abstractNumId w:val="10"/>
  </w:num>
  <w:num w:numId="12" w16cid:durableId="1674993496">
    <w:abstractNumId w:val="11"/>
  </w:num>
  <w:num w:numId="13" w16cid:durableId="1713265060">
    <w:abstractNumId w:val="9"/>
  </w:num>
  <w:num w:numId="14" w16cid:durableId="432015487">
    <w:abstractNumId w:val="17"/>
  </w:num>
  <w:num w:numId="15" w16cid:durableId="677778392">
    <w:abstractNumId w:val="16"/>
  </w:num>
  <w:num w:numId="16" w16cid:durableId="1190726457">
    <w:abstractNumId w:val="0"/>
  </w:num>
  <w:num w:numId="17" w16cid:durableId="1682857601">
    <w:abstractNumId w:val="1"/>
  </w:num>
  <w:num w:numId="18" w16cid:durableId="183221546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482B"/>
    <w:rsid w:val="000016D9"/>
    <w:rsid w:val="000078E8"/>
    <w:rsid w:val="00007A1E"/>
    <w:rsid w:val="00010C71"/>
    <w:rsid w:val="000129FF"/>
    <w:rsid w:val="00012F1A"/>
    <w:rsid w:val="00013A8E"/>
    <w:rsid w:val="000141CC"/>
    <w:rsid w:val="00021B60"/>
    <w:rsid w:val="000231CA"/>
    <w:rsid w:val="00023758"/>
    <w:rsid w:val="00023F62"/>
    <w:rsid w:val="00024787"/>
    <w:rsid w:val="0002549B"/>
    <w:rsid w:val="00040016"/>
    <w:rsid w:val="000414AE"/>
    <w:rsid w:val="0004285A"/>
    <w:rsid w:val="00050C18"/>
    <w:rsid w:val="000525A0"/>
    <w:rsid w:val="00054003"/>
    <w:rsid w:val="000600C9"/>
    <w:rsid w:val="00060119"/>
    <w:rsid w:val="000650F1"/>
    <w:rsid w:val="00067908"/>
    <w:rsid w:val="000722A6"/>
    <w:rsid w:val="0008009B"/>
    <w:rsid w:val="00080A0A"/>
    <w:rsid w:val="000818BA"/>
    <w:rsid w:val="000833FC"/>
    <w:rsid w:val="00083FF8"/>
    <w:rsid w:val="00084423"/>
    <w:rsid w:val="00087204"/>
    <w:rsid w:val="00092089"/>
    <w:rsid w:val="00093FF0"/>
    <w:rsid w:val="00095AC1"/>
    <w:rsid w:val="000A19DE"/>
    <w:rsid w:val="000A227A"/>
    <w:rsid w:val="000A294D"/>
    <w:rsid w:val="000A30BF"/>
    <w:rsid w:val="000B055D"/>
    <w:rsid w:val="000B3369"/>
    <w:rsid w:val="000B7316"/>
    <w:rsid w:val="000C1F79"/>
    <w:rsid w:val="000C478D"/>
    <w:rsid w:val="000C7E8B"/>
    <w:rsid w:val="000D2F22"/>
    <w:rsid w:val="000D41F6"/>
    <w:rsid w:val="000D588B"/>
    <w:rsid w:val="000D715D"/>
    <w:rsid w:val="000E074D"/>
    <w:rsid w:val="000E2CC0"/>
    <w:rsid w:val="000E302D"/>
    <w:rsid w:val="000E575D"/>
    <w:rsid w:val="000E6168"/>
    <w:rsid w:val="000E662B"/>
    <w:rsid w:val="000F16CB"/>
    <w:rsid w:val="000F517C"/>
    <w:rsid w:val="000F59C5"/>
    <w:rsid w:val="000F7BB5"/>
    <w:rsid w:val="00100B13"/>
    <w:rsid w:val="00106CB6"/>
    <w:rsid w:val="001161A8"/>
    <w:rsid w:val="0011649C"/>
    <w:rsid w:val="001209ED"/>
    <w:rsid w:val="00125A48"/>
    <w:rsid w:val="001331CB"/>
    <w:rsid w:val="00134542"/>
    <w:rsid w:val="0013658D"/>
    <w:rsid w:val="00141240"/>
    <w:rsid w:val="00147BEA"/>
    <w:rsid w:val="00150872"/>
    <w:rsid w:val="00154E36"/>
    <w:rsid w:val="0016618F"/>
    <w:rsid w:val="00172783"/>
    <w:rsid w:val="00181733"/>
    <w:rsid w:val="00186567"/>
    <w:rsid w:val="00190647"/>
    <w:rsid w:val="0019067A"/>
    <w:rsid w:val="00193104"/>
    <w:rsid w:val="0019482B"/>
    <w:rsid w:val="001A1840"/>
    <w:rsid w:val="001B5019"/>
    <w:rsid w:val="001B73E3"/>
    <w:rsid w:val="001C2CCF"/>
    <w:rsid w:val="001C5D39"/>
    <w:rsid w:val="001D4652"/>
    <w:rsid w:val="001D57A0"/>
    <w:rsid w:val="001E032A"/>
    <w:rsid w:val="001E4F26"/>
    <w:rsid w:val="001E6029"/>
    <w:rsid w:val="001F2986"/>
    <w:rsid w:val="002044B1"/>
    <w:rsid w:val="00210C41"/>
    <w:rsid w:val="00211AAD"/>
    <w:rsid w:val="00222E9D"/>
    <w:rsid w:val="00224625"/>
    <w:rsid w:val="00224776"/>
    <w:rsid w:val="00233E4E"/>
    <w:rsid w:val="0023404B"/>
    <w:rsid w:val="0024191D"/>
    <w:rsid w:val="00241A4D"/>
    <w:rsid w:val="00246207"/>
    <w:rsid w:val="002505ED"/>
    <w:rsid w:val="00250C96"/>
    <w:rsid w:val="00251290"/>
    <w:rsid w:val="00256CC9"/>
    <w:rsid w:val="00271000"/>
    <w:rsid w:val="00282A53"/>
    <w:rsid w:val="002903B7"/>
    <w:rsid w:val="002A3B0B"/>
    <w:rsid w:val="002A63BC"/>
    <w:rsid w:val="002B4CEF"/>
    <w:rsid w:val="002B526A"/>
    <w:rsid w:val="002C25A8"/>
    <w:rsid w:val="002E6462"/>
    <w:rsid w:val="002F0367"/>
    <w:rsid w:val="002F1C09"/>
    <w:rsid w:val="002F4276"/>
    <w:rsid w:val="002F521E"/>
    <w:rsid w:val="00305BF6"/>
    <w:rsid w:val="00306B04"/>
    <w:rsid w:val="0031319B"/>
    <w:rsid w:val="00313F06"/>
    <w:rsid w:val="00315F05"/>
    <w:rsid w:val="00316577"/>
    <w:rsid w:val="00321B67"/>
    <w:rsid w:val="003257B4"/>
    <w:rsid w:val="00327D84"/>
    <w:rsid w:val="00335F3C"/>
    <w:rsid w:val="003421E6"/>
    <w:rsid w:val="0034424A"/>
    <w:rsid w:val="003443D3"/>
    <w:rsid w:val="00344529"/>
    <w:rsid w:val="00350A99"/>
    <w:rsid w:val="0035655E"/>
    <w:rsid w:val="00364D9E"/>
    <w:rsid w:val="00364F46"/>
    <w:rsid w:val="00380301"/>
    <w:rsid w:val="003819CD"/>
    <w:rsid w:val="00382107"/>
    <w:rsid w:val="003877D7"/>
    <w:rsid w:val="00387A3D"/>
    <w:rsid w:val="003A0327"/>
    <w:rsid w:val="003A4A06"/>
    <w:rsid w:val="003A7DCB"/>
    <w:rsid w:val="003B2FD1"/>
    <w:rsid w:val="003B34D3"/>
    <w:rsid w:val="003B454D"/>
    <w:rsid w:val="003C32AA"/>
    <w:rsid w:val="003C3BCE"/>
    <w:rsid w:val="003C6625"/>
    <w:rsid w:val="003D2CF8"/>
    <w:rsid w:val="003D3C8A"/>
    <w:rsid w:val="003D4012"/>
    <w:rsid w:val="003D5C1C"/>
    <w:rsid w:val="003E6BE4"/>
    <w:rsid w:val="003F7EE3"/>
    <w:rsid w:val="00403007"/>
    <w:rsid w:val="00403AA1"/>
    <w:rsid w:val="00404C60"/>
    <w:rsid w:val="004075B5"/>
    <w:rsid w:val="00407D14"/>
    <w:rsid w:val="004127D6"/>
    <w:rsid w:val="004140C5"/>
    <w:rsid w:val="00415F37"/>
    <w:rsid w:val="00417BA7"/>
    <w:rsid w:val="0042522E"/>
    <w:rsid w:val="004266F6"/>
    <w:rsid w:val="004269F5"/>
    <w:rsid w:val="004345F4"/>
    <w:rsid w:val="00435328"/>
    <w:rsid w:val="00436C9E"/>
    <w:rsid w:val="004409D8"/>
    <w:rsid w:val="0044329C"/>
    <w:rsid w:val="0045017A"/>
    <w:rsid w:val="0045124B"/>
    <w:rsid w:val="00454AE1"/>
    <w:rsid w:val="0045559C"/>
    <w:rsid w:val="00462028"/>
    <w:rsid w:val="00466BDC"/>
    <w:rsid w:val="00470D12"/>
    <w:rsid w:val="004725C4"/>
    <w:rsid w:val="004853B5"/>
    <w:rsid w:val="00486A81"/>
    <w:rsid w:val="00493BFB"/>
    <w:rsid w:val="004A077B"/>
    <w:rsid w:val="004A3179"/>
    <w:rsid w:val="004B1F3F"/>
    <w:rsid w:val="004B26F3"/>
    <w:rsid w:val="004B50F8"/>
    <w:rsid w:val="004B62D0"/>
    <w:rsid w:val="004B67D1"/>
    <w:rsid w:val="004C1937"/>
    <w:rsid w:val="004C3445"/>
    <w:rsid w:val="004D2C57"/>
    <w:rsid w:val="004E5DF4"/>
    <w:rsid w:val="004F47AF"/>
    <w:rsid w:val="004F6313"/>
    <w:rsid w:val="00500773"/>
    <w:rsid w:val="00513405"/>
    <w:rsid w:val="0051671F"/>
    <w:rsid w:val="005276C3"/>
    <w:rsid w:val="005304BC"/>
    <w:rsid w:val="00533627"/>
    <w:rsid w:val="00547226"/>
    <w:rsid w:val="00547B89"/>
    <w:rsid w:val="00557499"/>
    <w:rsid w:val="00560305"/>
    <w:rsid w:val="00560DC0"/>
    <w:rsid w:val="00567171"/>
    <w:rsid w:val="00572482"/>
    <w:rsid w:val="00573530"/>
    <w:rsid w:val="0057456D"/>
    <w:rsid w:val="00576181"/>
    <w:rsid w:val="00583D98"/>
    <w:rsid w:val="00584D56"/>
    <w:rsid w:val="00593FB3"/>
    <w:rsid w:val="00597B0B"/>
    <w:rsid w:val="005A1991"/>
    <w:rsid w:val="005A2AFD"/>
    <w:rsid w:val="005A52EF"/>
    <w:rsid w:val="005A7182"/>
    <w:rsid w:val="005A7A41"/>
    <w:rsid w:val="005B12A8"/>
    <w:rsid w:val="005B592F"/>
    <w:rsid w:val="005C1813"/>
    <w:rsid w:val="005D003D"/>
    <w:rsid w:val="005D16EC"/>
    <w:rsid w:val="005D1C3C"/>
    <w:rsid w:val="005D2485"/>
    <w:rsid w:val="005D4041"/>
    <w:rsid w:val="005D46F9"/>
    <w:rsid w:val="005D5B9F"/>
    <w:rsid w:val="005E078B"/>
    <w:rsid w:val="005E0FD6"/>
    <w:rsid w:val="005E2D27"/>
    <w:rsid w:val="005E3632"/>
    <w:rsid w:val="005E678B"/>
    <w:rsid w:val="005F5B3F"/>
    <w:rsid w:val="005F619F"/>
    <w:rsid w:val="00602A37"/>
    <w:rsid w:val="00603738"/>
    <w:rsid w:val="00607CEB"/>
    <w:rsid w:val="00617F83"/>
    <w:rsid w:val="00622A59"/>
    <w:rsid w:val="00632642"/>
    <w:rsid w:val="006417F7"/>
    <w:rsid w:val="00642074"/>
    <w:rsid w:val="00644968"/>
    <w:rsid w:val="00646176"/>
    <w:rsid w:val="006566D8"/>
    <w:rsid w:val="006600CA"/>
    <w:rsid w:val="00661DDE"/>
    <w:rsid w:val="00662699"/>
    <w:rsid w:val="006650C5"/>
    <w:rsid w:val="00690E73"/>
    <w:rsid w:val="006B3948"/>
    <w:rsid w:val="006B6E5F"/>
    <w:rsid w:val="006C0914"/>
    <w:rsid w:val="006C117B"/>
    <w:rsid w:val="006C1EC2"/>
    <w:rsid w:val="006C246D"/>
    <w:rsid w:val="006C3522"/>
    <w:rsid w:val="006C706E"/>
    <w:rsid w:val="006D2FD4"/>
    <w:rsid w:val="006D66F7"/>
    <w:rsid w:val="006D6F87"/>
    <w:rsid w:val="006D77E0"/>
    <w:rsid w:val="006D7CFF"/>
    <w:rsid w:val="006E3D3D"/>
    <w:rsid w:val="006F0D00"/>
    <w:rsid w:val="006F12E1"/>
    <w:rsid w:val="006F72FB"/>
    <w:rsid w:val="006F7E05"/>
    <w:rsid w:val="00700BD4"/>
    <w:rsid w:val="00706208"/>
    <w:rsid w:val="007065F4"/>
    <w:rsid w:val="00713509"/>
    <w:rsid w:val="0071474E"/>
    <w:rsid w:val="00720FA9"/>
    <w:rsid w:val="00722035"/>
    <w:rsid w:val="00722B33"/>
    <w:rsid w:val="00723238"/>
    <w:rsid w:val="0073619E"/>
    <w:rsid w:val="00741281"/>
    <w:rsid w:val="00744AC2"/>
    <w:rsid w:val="0074526A"/>
    <w:rsid w:val="00757178"/>
    <w:rsid w:val="0076749A"/>
    <w:rsid w:val="00772C69"/>
    <w:rsid w:val="00775CA7"/>
    <w:rsid w:val="00781DB4"/>
    <w:rsid w:val="007834BB"/>
    <w:rsid w:val="007A6BEF"/>
    <w:rsid w:val="007B783C"/>
    <w:rsid w:val="007D6FC2"/>
    <w:rsid w:val="007D7815"/>
    <w:rsid w:val="007E0BDE"/>
    <w:rsid w:val="007E3B56"/>
    <w:rsid w:val="007F3F8B"/>
    <w:rsid w:val="00800BF6"/>
    <w:rsid w:val="0080137A"/>
    <w:rsid w:val="008128B3"/>
    <w:rsid w:val="008160B7"/>
    <w:rsid w:val="0082194B"/>
    <w:rsid w:val="00824EBE"/>
    <w:rsid w:val="008318F9"/>
    <w:rsid w:val="008348DC"/>
    <w:rsid w:val="008355BD"/>
    <w:rsid w:val="00837FFD"/>
    <w:rsid w:val="00841A04"/>
    <w:rsid w:val="00842A8D"/>
    <w:rsid w:val="00843517"/>
    <w:rsid w:val="00844F59"/>
    <w:rsid w:val="008452FF"/>
    <w:rsid w:val="008501FF"/>
    <w:rsid w:val="00853E8F"/>
    <w:rsid w:val="008542C3"/>
    <w:rsid w:val="00855F6F"/>
    <w:rsid w:val="008619E4"/>
    <w:rsid w:val="00866A05"/>
    <w:rsid w:val="008716A1"/>
    <w:rsid w:val="00874262"/>
    <w:rsid w:val="008757F1"/>
    <w:rsid w:val="00881096"/>
    <w:rsid w:val="008854A9"/>
    <w:rsid w:val="008867D6"/>
    <w:rsid w:val="008879E1"/>
    <w:rsid w:val="00892D1F"/>
    <w:rsid w:val="00893326"/>
    <w:rsid w:val="00893C01"/>
    <w:rsid w:val="00895F89"/>
    <w:rsid w:val="00897956"/>
    <w:rsid w:val="008A403C"/>
    <w:rsid w:val="008B6902"/>
    <w:rsid w:val="008C6D73"/>
    <w:rsid w:val="008D054A"/>
    <w:rsid w:val="008D33EF"/>
    <w:rsid w:val="008D5DB4"/>
    <w:rsid w:val="008D7B0D"/>
    <w:rsid w:val="008E1AF0"/>
    <w:rsid w:val="008E7DE0"/>
    <w:rsid w:val="008F01B5"/>
    <w:rsid w:val="00901577"/>
    <w:rsid w:val="00912C8E"/>
    <w:rsid w:val="0092018B"/>
    <w:rsid w:val="00921564"/>
    <w:rsid w:val="0092424E"/>
    <w:rsid w:val="009272E2"/>
    <w:rsid w:val="00932306"/>
    <w:rsid w:val="009368C5"/>
    <w:rsid w:val="00941EB2"/>
    <w:rsid w:val="00942458"/>
    <w:rsid w:val="00942B11"/>
    <w:rsid w:val="00942D5D"/>
    <w:rsid w:val="00952AC4"/>
    <w:rsid w:val="00960DFE"/>
    <w:rsid w:val="00961F63"/>
    <w:rsid w:val="0096229E"/>
    <w:rsid w:val="00973F10"/>
    <w:rsid w:val="00975AFF"/>
    <w:rsid w:val="009817EC"/>
    <w:rsid w:val="00982E1C"/>
    <w:rsid w:val="00985D5A"/>
    <w:rsid w:val="009878BB"/>
    <w:rsid w:val="00995C45"/>
    <w:rsid w:val="009A21AD"/>
    <w:rsid w:val="009A7A3B"/>
    <w:rsid w:val="009B10BD"/>
    <w:rsid w:val="009B74B2"/>
    <w:rsid w:val="009C0E30"/>
    <w:rsid w:val="009C23A1"/>
    <w:rsid w:val="009C411A"/>
    <w:rsid w:val="009C4341"/>
    <w:rsid w:val="009D6218"/>
    <w:rsid w:val="009D6AF6"/>
    <w:rsid w:val="009D6BB4"/>
    <w:rsid w:val="009E3A23"/>
    <w:rsid w:val="009E583E"/>
    <w:rsid w:val="009F2E3F"/>
    <w:rsid w:val="009F5546"/>
    <w:rsid w:val="00A01CE5"/>
    <w:rsid w:val="00A119B8"/>
    <w:rsid w:val="00A11B04"/>
    <w:rsid w:val="00A25A30"/>
    <w:rsid w:val="00A30F78"/>
    <w:rsid w:val="00A319D9"/>
    <w:rsid w:val="00A33FF6"/>
    <w:rsid w:val="00A41E5D"/>
    <w:rsid w:val="00A43111"/>
    <w:rsid w:val="00A43481"/>
    <w:rsid w:val="00A45E4A"/>
    <w:rsid w:val="00A5660B"/>
    <w:rsid w:val="00A64005"/>
    <w:rsid w:val="00A77FD5"/>
    <w:rsid w:val="00A84F71"/>
    <w:rsid w:val="00A9013F"/>
    <w:rsid w:val="00A903DC"/>
    <w:rsid w:val="00A94F4A"/>
    <w:rsid w:val="00A95D14"/>
    <w:rsid w:val="00AA3651"/>
    <w:rsid w:val="00AA6050"/>
    <w:rsid w:val="00AA776C"/>
    <w:rsid w:val="00AB1D5A"/>
    <w:rsid w:val="00AB259F"/>
    <w:rsid w:val="00AB446D"/>
    <w:rsid w:val="00AB4A15"/>
    <w:rsid w:val="00AB4EC5"/>
    <w:rsid w:val="00AB79F5"/>
    <w:rsid w:val="00AB7D6E"/>
    <w:rsid w:val="00AC478A"/>
    <w:rsid w:val="00AC7199"/>
    <w:rsid w:val="00AD0951"/>
    <w:rsid w:val="00AD207D"/>
    <w:rsid w:val="00AD2476"/>
    <w:rsid w:val="00AD40B0"/>
    <w:rsid w:val="00AD5A04"/>
    <w:rsid w:val="00AD5F15"/>
    <w:rsid w:val="00AE0C95"/>
    <w:rsid w:val="00AE13F9"/>
    <w:rsid w:val="00AF3130"/>
    <w:rsid w:val="00B0631F"/>
    <w:rsid w:val="00B100F1"/>
    <w:rsid w:val="00B166C7"/>
    <w:rsid w:val="00B169E4"/>
    <w:rsid w:val="00B20132"/>
    <w:rsid w:val="00B20F14"/>
    <w:rsid w:val="00B22861"/>
    <w:rsid w:val="00B229EF"/>
    <w:rsid w:val="00B238E4"/>
    <w:rsid w:val="00B23B31"/>
    <w:rsid w:val="00B265E6"/>
    <w:rsid w:val="00B349C5"/>
    <w:rsid w:val="00B34AD6"/>
    <w:rsid w:val="00B52755"/>
    <w:rsid w:val="00B5296C"/>
    <w:rsid w:val="00B545C6"/>
    <w:rsid w:val="00B63B17"/>
    <w:rsid w:val="00B64F37"/>
    <w:rsid w:val="00B65440"/>
    <w:rsid w:val="00B714DB"/>
    <w:rsid w:val="00B727B1"/>
    <w:rsid w:val="00B72CD3"/>
    <w:rsid w:val="00B76FAC"/>
    <w:rsid w:val="00B8038A"/>
    <w:rsid w:val="00B8392E"/>
    <w:rsid w:val="00B90C09"/>
    <w:rsid w:val="00B93032"/>
    <w:rsid w:val="00B933B6"/>
    <w:rsid w:val="00B972B4"/>
    <w:rsid w:val="00BA12A3"/>
    <w:rsid w:val="00BA2D57"/>
    <w:rsid w:val="00BA31A1"/>
    <w:rsid w:val="00BA34E2"/>
    <w:rsid w:val="00BA5E50"/>
    <w:rsid w:val="00BA75D6"/>
    <w:rsid w:val="00BB1EB6"/>
    <w:rsid w:val="00BC3477"/>
    <w:rsid w:val="00BC65EE"/>
    <w:rsid w:val="00BD60AD"/>
    <w:rsid w:val="00BE0DCF"/>
    <w:rsid w:val="00BE1C9A"/>
    <w:rsid w:val="00BF02B4"/>
    <w:rsid w:val="00BF0530"/>
    <w:rsid w:val="00C06146"/>
    <w:rsid w:val="00C153B6"/>
    <w:rsid w:val="00C169DC"/>
    <w:rsid w:val="00C2003E"/>
    <w:rsid w:val="00C20323"/>
    <w:rsid w:val="00C359EF"/>
    <w:rsid w:val="00C36184"/>
    <w:rsid w:val="00C40B04"/>
    <w:rsid w:val="00C4328E"/>
    <w:rsid w:val="00C43C5B"/>
    <w:rsid w:val="00C47599"/>
    <w:rsid w:val="00C47773"/>
    <w:rsid w:val="00C52152"/>
    <w:rsid w:val="00C557B6"/>
    <w:rsid w:val="00C60743"/>
    <w:rsid w:val="00C66D1D"/>
    <w:rsid w:val="00C7356A"/>
    <w:rsid w:val="00C7540F"/>
    <w:rsid w:val="00C83DA5"/>
    <w:rsid w:val="00C84AFE"/>
    <w:rsid w:val="00C85AE4"/>
    <w:rsid w:val="00C91ABE"/>
    <w:rsid w:val="00C9304C"/>
    <w:rsid w:val="00CA17CF"/>
    <w:rsid w:val="00CB1C60"/>
    <w:rsid w:val="00CB7E71"/>
    <w:rsid w:val="00CC2A6C"/>
    <w:rsid w:val="00CC3F7A"/>
    <w:rsid w:val="00CD1971"/>
    <w:rsid w:val="00CD36C8"/>
    <w:rsid w:val="00CD41C7"/>
    <w:rsid w:val="00CD4480"/>
    <w:rsid w:val="00CE05B9"/>
    <w:rsid w:val="00CE0F8E"/>
    <w:rsid w:val="00CE6779"/>
    <w:rsid w:val="00CF4C67"/>
    <w:rsid w:val="00CF55FB"/>
    <w:rsid w:val="00CF6D8F"/>
    <w:rsid w:val="00D0072F"/>
    <w:rsid w:val="00D067DF"/>
    <w:rsid w:val="00D100A7"/>
    <w:rsid w:val="00D1233F"/>
    <w:rsid w:val="00D21C6B"/>
    <w:rsid w:val="00D3364A"/>
    <w:rsid w:val="00D37DCD"/>
    <w:rsid w:val="00D41A67"/>
    <w:rsid w:val="00D44E0F"/>
    <w:rsid w:val="00D51895"/>
    <w:rsid w:val="00D52130"/>
    <w:rsid w:val="00D576E5"/>
    <w:rsid w:val="00D6555E"/>
    <w:rsid w:val="00D67115"/>
    <w:rsid w:val="00D7789E"/>
    <w:rsid w:val="00D8135F"/>
    <w:rsid w:val="00D8307D"/>
    <w:rsid w:val="00D848FF"/>
    <w:rsid w:val="00D86EC7"/>
    <w:rsid w:val="00D937D5"/>
    <w:rsid w:val="00D9462F"/>
    <w:rsid w:val="00DA26B4"/>
    <w:rsid w:val="00DA281E"/>
    <w:rsid w:val="00DA71DB"/>
    <w:rsid w:val="00DB2EC1"/>
    <w:rsid w:val="00DB512A"/>
    <w:rsid w:val="00DB6153"/>
    <w:rsid w:val="00DB6F59"/>
    <w:rsid w:val="00DB732C"/>
    <w:rsid w:val="00DD24C3"/>
    <w:rsid w:val="00DD3C78"/>
    <w:rsid w:val="00DD5578"/>
    <w:rsid w:val="00DD569B"/>
    <w:rsid w:val="00DE4A5D"/>
    <w:rsid w:val="00DF0D77"/>
    <w:rsid w:val="00DF507A"/>
    <w:rsid w:val="00DF5C6F"/>
    <w:rsid w:val="00DF74C3"/>
    <w:rsid w:val="00DF78A0"/>
    <w:rsid w:val="00E0165F"/>
    <w:rsid w:val="00E01DFF"/>
    <w:rsid w:val="00E067D1"/>
    <w:rsid w:val="00E129FB"/>
    <w:rsid w:val="00E13E01"/>
    <w:rsid w:val="00E161D1"/>
    <w:rsid w:val="00E16F26"/>
    <w:rsid w:val="00E2109F"/>
    <w:rsid w:val="00E2128C"/>
    <w:rsid w:val="00E27803"/>
    <w:rsid w:val="00E322F3"/>
    <w:rsid w:val="00E323A5"/>
    <w:rsid w:val="00E342CA"/>
    <w:rsid w:val="00E34937"/>
    <w:rsid w:val="00E34FB5"/>
    <w:rsid w:val="00E37E41"/>
    <w:rsid w:val="00E40291"/>
    <w:rsid w:val="00E42D3D"/>
    <w:rsid w:val="00E4354D"/>
    <w:rsid w:val="00E453B0"/>
    <w:rsid w:val="00E46C54"/>
    <w:rsid w:val="00E52345"/>
    <w:rsid w:val="00E679FD"/>
    <w:rsid w:val="00E67D94"/>
    <w:rsid w:val="00E7024D"/>
    <w:rsid w:val="00E705B6"/>
    <w:rsid w:val="00E727B8"/>
    <w:rsid w:val="00E76A1F"/>
    <w:rsid w:val="00E806CB"/>
    <w:rsid w:val="00E83878"/>
    <w:rsid w:val="00E96852"/>
    <w:rsid w:val="00E97D6E"/>
    <w:rsid w:val="00EA1CC1"/>
    <w:rsid w:val="00EA3B5F"/>
    <w:rsid w:val="00EB32F5"/>
    <w:rsid w:val="00EB61F3"/>
    <w:rsid w:val="00EB628B"/>
    <w:rsid w:val="00EC4201"/>
    <w:rsid w:val="00EC6806"/>
    <w:rsid w:val="00ED0A3F"/>
    <w:rsid w:val="00ED6D0E"/>
    <w:rsid w:val="00ED7B61"/>
    <w:rsid w:val="00ED7F28"/>
    <w:rsid w:val="00EE1221"/>
    <w:rsid w:val="00EE2A35"/>
    <w:rsid w:val="00EE3552"/>
    <w:rsid w:val="00EE422E"/>
    <w:rsid w:val="00EE5E88"/>
    <w:rsid w:val="00EE728E"/>
    <w:rsid w:val="00EF5D5F"/>
    <w:rsid w:val="00F014E1"/>
    <w:rsid w:val="00F03F51"/>
    <w:rsid w:val="00F13913"/>
    <w:rsid w:val="00F21780"/>
    <w:rsid w:val="00F30C9F"/>
    <w:rsid w:val="00F33F56"/>
    <w:rsid w:val="00F42885"/>
    <w:rsid w:val="00F45629"/>
    <w:rsid w:val="00F45D70"/>
    <w:rsid w:val="00F46D9A"/>
    <w:rsid w:val="00F531C6"/>
    <w:rsid w:val="00F55D5E"/>
    <w:rsid w:val="00F66F71"/>
    <w:rsid w:val="00F67F57"/>
    <w:rsid w:val="00F712E3"/>
    <w:rsid w:val="00F75DDC"/>
    <w:rsid w:val="00FA3B6E"/>
    <w:rsid w:val="00FA3F8D"/>
    <w:rsid w:val="00FA58F0"/>
    <w:rsid w:val="00FA5943"/>
    <w:rsid w:val="00FA649B"/>
    <w:rsid w:val="00FC2D92"/>
    <w:rsid w:val="00FC6201"/>
    <w:rsid w:val="00FC7302"/>
    <w:rsid w:val="00FD293E"/>
    <w:rsid w:val="00FD45B6"/>
    <w:rsid w:val="00FE044F"/>
    <w:rsid w:val="00FE2FF8"/>
    <w:rsid w:val="00FE3965"/>
    <w:rsid w:val="00FE4D29"/>
    <w:rsid w:val="00FF6055"/>
    <w:rsid w:val="00FF6FE1"/>
    <w:rsid w:val="00FF794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4C827"/>
  <w15:docId w15:val="{B09B2AF3-68D3-4D58-9396-3AB114E58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0C18"/>
    <w:pPr>
      <w:spacing w:after="0" w:line="240" w:lineRule="auto"/>
    </w:pPr>
    <w:rPr>
      <w:sz w:val="24"/>
      <w:szCs w:val="24"/>
    </w:rPr>
  </w:style>
  <w:style w:type="paragraph" w:styleId="1">
    <w:name w:val="heading 1"/>
    <w:basedOn w:val="a"/>
    <w:next w:val="a"/>
    <w:link w:val="10"/>
    <w:uiPriority w:val="9"/>
    <w:qFormat/>
    <w:rsid w:val="00AA3651"/>
    <w:pPr>
      <w:keepNext/>
      <w:keepLines/>
      <w:spacing w:line="360" w:lineRule="auto"/>
      <w:ind w:firstLine="709"/>
      <w:outlineLvl w:val="0"/>
    </w:pPr>
    <w:rPr>
      <w:rFonts w:ascii="Times New Roman" w:eastAsiaTheme="majorEastAsia" w:hAnsi="Times New Roman" w:cstheme="majorBidi"/>
      <w:b/>
      <w:bCs/>
      <w:sz w:val="28"/>
      <w:szCs w:val="28"/>
    </w:rPr>
  </w:style>
  <w:style w:type="paragraph" w:styleId="2">
    <w:name w:val="heading 2"/>
    <w:basedOn w:val="a"/>
    <w:next w:val="a"/>
    <w:link w:val="20"/>
    <w:uiPriority w:val="9"/>
    <w:semiHidden/>
    <w:unhideWhenUsed/>
    <w:qFormat/>
    <w:rsid w:val="00010C7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C52152"/>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A3651"/>
    <w:rPr>
      <w:rFonts w:ascii="Times New Roman" w:eastAsiaTheme="majorEastAsia" w:hAnsi="Times New Roman" w:cstheme="majorBidi"/>
      <w:b/>
      <w:bCs/>
      <w:sz w:val="28"/>
      <w:szCs w:val="28"/>
    </w:rPr>
  </w:style>
  <w:style w:type="paragraph" w:styleId="a3">
    <w:name w:val="Body Text"/>
    <w:basedOn w:val="a"/>
    <w:link w:val="a4"/>
    <w:uiPriority w:val="99"/>
    <w:rsid w:val="0019482B"/>
    <w:pPr>
      <w:tabs>
        <w:tab w:val="left" w:pos="288"/>
      </w:tabs>
      <w:spacing w:after="120" w:line="228" w:lineRule="auto"/>
      <w:ind w:firstLine="288"/>
      <w:jc w:val="both"/>
    </w:pPr>
    <w:rPr>
      <w:rFonts w:ascii="Times New Roman" w:eastAsia="MS Mincho" w:hAnsi="Times New Roman" w:cs="Times New Roman"/>
      <w:sz w:val="20"/>
      <w:szCs w:val="20"/>
    </w:rPr>
  </w:style>
  <w:style w:type="character" w:customStyle="1" w:styleId="a4">
    <w:name w:val="Основной текст Знак"/>
    <w:basedOn w:val="a0"/>
    <w:link w:val="a3"/>
    <w:uiPriority w:val="99"/>
    <w:rsid w:val="0019482B"/>
    <w:rPr>
      <w:rFonts w:ascii="Times New Roman" w:eastAsia="MS Mincho" w:hAnsi="Times New Roman" w:cs="Times New Roman"/>
      <w:sz w:val="20"/>
      <w:szCs w:val="20"/>
    </w:rPr>
  </w:style>
  <w:style w:type="paragraph" w:customStyle="1" w:styleId="tablecolsubhead">
    <w:name w:val="table col subhead"/>
    <w:basedOn w:val="a"/>
    <w:uiPriority w:val="99"/>
    <w:rsid w:val="0019482B"/>
    <w:pPr>
      <w:jc w:val="center"/>
    </w:pPr>
    <w:rPr>
      <w:rFonts w:ascii="Times New Roman" w:eastAsia="Times New Roman" w:hAnsi="Times New Roman" w:cs="Times New Roman"/>
      <w:b/>
      <w:bCs/>
      <w:i/>
      <w:iCs/>
      <w:sz w:val="15"/>
      <w:szCs w:val="15"/>
      <w:lang w:val="en-US"/>
    </w:rPr>
  </w:style>
  <w:style w:type="paragraph" w:customStyle="1" w:styleId="tablecopy">
    <w:name w:val="table copy"/>
    <w:uiPriority w:val="99"/>
    <w:rsid w:val="0019482B"/>
    <w:pPr>
      <w:spacing w:after="0" w:line="240" w:lineRule="auto"/>
      <w:jc w:val="both"/>
    </w:pPr>
    <w:rPr>
      <w:rFonts w:ascii="Times New Roman" w:eastAsia="Times New Roman" w:hAnsi="Times New Roman" w:cs="Times New Roman"/>
      <w:noProof/>
      <w:sz w:val="16"/>
      <w:szCs w:val="16"/>
      <w:lang w:val="en-US"/>
    </w:rPr>
  </w:style>
  <w:style w:type="character" w:styleId="a5">
    <w:name w:val="Strong"/>
    <w:basedOn w:val="a0"/>
    <w:uiPriority w:val="22"/>
    <w:qFormat/>
    <w:rsid w:val="0019482B"/>
    <w:rPr>
      <w:b/>
      <w:bCs/>
    </w:rPr>
  </w:style>
  <w:style w:type="paragraph" w:styleId="a6">
    <w:name w:val="Normal (Web)"/>
    <w:basedOn w:val="a"/>
    <w:uiPriority w:val="99"/>
    <w:unhideWhenUsed/>
    <w:rsid w:val="0019482B"/>
    <w:pPr>
      <w:spacing w:before="100" w:beforeAutospacing="1" w:after="100" w:afterAutospacing="1"/>
    </w:pPr>
    <w:rPr>
      <w:rFonts w:ascii="Times New Roman" w:eastAsia="Times New Roman" w:hAnsi="Times New Roman" w:cs="Times New Roman"/>
      <w:lang w:eastAsia="ru-RU"/>
    </w:rPr>
  </w:style>
  <w:style w:type="paragraph" w:styleId="a7">
    <w:name w:val="Balloon Text"/>
    <w:basedOn w:val="a"/>
    <w:link w:val="a8"/>
    <w:uiPriority w:val="99"/>
    <w:semiHidden/>
    <w:unhideWhenUsed/>
    <w:rsid w:val="006C117B"/>
    <w:rPr>
      <w:rFonts w:ascii="Tahoma" w:hAnsi="Tahoma" w:cs="Tahoma"/>
      <w:sz w:val="16"/>
      <w:szCs w:val="16"/>
    </w:rPr>
  </w:style>
  <w:style w:type="character" w:customStyle="1" w:styleId="a8">
    <w:name w:val="Текст выноски Знак"/>
    <w:basedOn w:val="a0"/>
    <w:link w:val="a7"/>
    <w:uiPriority w:val="99"/>
    <w:semiHidden/>
    <w:rsid w:val="006C117B"/>
    <w:rPr>
      <w:rFonts w:ascii="Tahoma" w:hAnsi="Tahoma" w:cs="Tahoma"/>
      <w:sz w:val="16"/>
      <w:szCs w:val="16"/>
    </w:rPr>
  </w:style>
  <w:style w:type="paragraph" w:styleId="a9">
    <w:name w:val="List Paragraph"/>
    <w:aliases w:val="Маркер,UL,Абзац маркированнный"/>
    <w:basedOn w:val="a"/>
    <w:link w:val="aa"/>
    <w:uiPriority w:val="34"/>
    <w:qFormat/>
    <w:rsid w:val="000078E8"/>
    <w:pPr>
      <w:spacing w:after="160" w:line="259" w:lineRule="auto"/>
      <w:ind w:left="720"/>
      <w:contextualSpacing/>
    </w:pPr>
    <w:rPr>
      <w:sz w:val="22"/>
      <w:szCs w:val="22"/>
    </w:rPr>
  </w:style>
  <w:style w:type="character" w:customStyle="1" w:styleId="aa">
    <w:name w:val="Абзац списка Знак"/>
    <w:aliases w:val="Маркер Знак,UL Знак,Абзац маркированнный Знак"/>
    <w:link w:val="a9"/>
    <w:uiPriority w:val="99"/>
    <w:locked/>
    <w:rsid w:val="000078E8"/>
  </w:style>
  <w:style w:type="paragraph" w:styleId="ab">
    <w:name w:val="footnote text"/>
    <w:aliases w:val="single space,Текст сноски Знак Знак,Текст сноски Знак Знак Знак Знак Знак Знак,Текст сноски Знак Знак Знак Знак Знак Знак Знак Знак Знак,Текст сноски Знак Знак Знак Знак Знак Знак Знак,Текст сноски Знак Знак Знак Знак,сно,Footnote Text Ch"/>
    <w:basedOn w:val="a"/>
    <w:link w:val="ac"/>
    <w:uiPriority w:val="99"/>
    <w:unhideWhenUsed/>
    <w:rsid w:val="00EE422E"/>
    <w:rPr>
      <w:sz w:val="20"/>
      <w:szCs w:val="20"/>
    </w:rPr>
  </w:style>
  <w:style w:type="character" w:customStyle="1" w:styleId="ac">
    <w:name w:val="Текст сноски Знак"/>
    <w:aliases w:val="single space Знак,Текст сноски Знак Знак Знак,Текст сноски Знак Знак Знак Знак Знак Знак Знак1,Текст сноски Знак Знак Знак Знак Знак Знак Знак Знак Знак Знак,Текст сноски Знак Знак Знак Знак Знак Знак Знак Знак,сно Знак"/>
    <w:basedOn w:val="a0"/>
    <w:link w:val="ab"/>
    <w:uiPriority w:val="99"/>
    <w:semiHidden/>
    <w:rsid w:val="00EE422E"/>
    <w:rPr>
      <w:sz w:val="20"/>
      <w:szCs w:val="20"/>
    </w:rPr>
  </w:style>
  <w:style w:type="character" w:styleId="ad">
    <w:name w:val="footnote reference"/>
    <w:basedOn w:val="a0"/>
    <w:uiPriority w:val="99"/>
    <w:unhideWhenUsed/>
    <w:rsid w:val="00EE422E"/>
    <w:rPr>
      <w:vertAlign w:val="superscript"/>
    </w:rPr>
  </w:style>
  <w:style w:type="character" w:customStyle="1" w:styleId="30">
    <w:name w:val="Заголовок 3 Знак"/>
    <w:basedOn w:val="a0"/>
    <w:link w:val="3"/>
    <w:uiPriority w:val="9"/>
    <w:semiHidden/>
    <w:rsid w:val="00C52152"/>
    <w:rPr>
      <w:rFonts w:asciiTheme="majorHAnsi" w:eastAsiaTheme="majorEastAsia" w:hAnsiTheme="majorHAnsi" w:cstheme="majorBidi"/>
      <w:color w:val="243F60" w:themeColor="accent1" w:themeShade="7F"/>
      <w:sz w:val="24"/>
      <w:szCs w:val="24"/>
    </w:rPr>
  </w:style>
  <w:style w:type="paragraph" w:styleId="ae">
    <w:name w:val="Document Map"/>
    <w:basedOn w:val="a"/>
    <w:link w:val="af"/>
    <w:uiPriority w:val="99"/>
    <w:semiHidden/>
    <w:unhideWhenUsed/>
    <w:rsid w:val="0045017A"/>
    <w:rPr>
      <w:rFonts w:ascii="Tahoma" w:hAnsi="Tahoma" w:cs="Tahoma"/>
      <w:sz w:val="16"/>
      <w:szCs w:val="16"/>
    </w:rPr>
  </w:style>
  <w:style w:type="character" w:customStyle="1" w:styleId="af">
    <w:name w:val="Схема документа Знак"/>
    <w:basedOn w:val="a0"/>
    <w:link w:val="ae"/>
    <w:uiPriority w:val="99"/>
    <w:semiHidden/>
    <w:rsid w:val="0045017A"/>
    <w:rPr>
      <w:rFonts w:ascii="Tahoma" w:hAnsi="Tahoma" w:cs="Tahoma"/>
      <w:sz w:val="16"/>
      <w:szCs w:val="16"/>
    </w:rPr>
  </w:style>
  <w:style w:type="character" w:customStyle="1" w:styleId="help">
    <w:name w:val="help"/>
    <w:basedOn w:val="a0"/>
    <w:rsid w:val="009D6AF6"/>
  </w:style>
  <w:style w:type="character" w:customStyle="1" w:styleId="hwtze">
    <w:name w:val="hwtze"/>
    <w:basedOn w:val="a0"/>
    <w:rsid w:val="009D6AF6"/>
  </w:style>
  <w:style w:type="character" w:customStyle="1" w:styleId="rynqvb">
    <w:name w:val="rynqvb"/>
    <w:basedOn w:val="a0"/>
    <w:rsid w:val="009D6AF6"/>
  </w:style>
  <w:style w:type="character" w:customStyle="1" w:styleId="20">
    <w:name w:val="Заголовок 2 Знак"/>
    <w:basedOn w:val="a0"/>
    <w:link w:val="2"/>
    <w:uiPriority w:val="9"/>
    <w:semiHidden/>
    <w:rsid w:val="00010C71"/>
    <w:rPr>
      <w:rFonts w:asciiTheme="majorHAnsi" w:eastAsiaTheme="majorEastAsia" w:hAnsiTheme="majorHAnsi" w:cstheme="majorBidi"/>
      <w:b/>
      <w:bCs/>
      <w:color w:val="4F81BD" w:themeColor="accent1"/>
      <w:sz w:val="26"/>
      <w:szCs w:val="26"/>
    </w:rPr>
  </w:style>
  <w:style w:type="character" w:styleId="af0">
    <w:name w:val="Hyperlink"/>
    <w:basedOn w:val="a0"/>
    <w:uiPriority w:val="99"/>
    <w:unhideWhenUsed/>
    <w:rsid w:val="00BA5E50"/>
    <w:rPr>
      <w:color w:val="0000FF"/>
      <w:u w:val="single"/>
    </w:rPr>
  </w:style>
  <w:style w:type="character" w:styleId="af1">
    <w:name w:val="Emphasis"/>
    <w:basedOn w:val="a0"/>
    <w:uiPriority w:val="20"/>
    <w:qFormat/>
    <w:rsid w:val="00306B04"/>
    <w:rPr>
      <w:i/>
      <w:iCs/>
    </w:rPr>
  </w:style>
  <w:style w:type="character" w:customStyle="1" w:styleId="af2">
    <w:name w:val="_"/>
    <w:basedOn w:val="a0"/>
    <w:rsid w:val="00282A53"/>
  </w:style>
  <w:style w:type="table" w:styleId="af3">
    <w:name w:val="Table Grid"/>
    <w:basedOn w:val="a1"/>
    <w:uiPriority w:val="59"/>
    <w:rsid w:val="008160B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1">
    <w:name w:val="Неразрешенное упоминание1"/>
    <w:basedOn w:val="a0"/>
    <w:uiPriority w:val="99"/>
    <w:semiHidden/>
    <w:unhideWhenUsed/>
    <w:rsid w:val="00547226"/>
    <w:rPr>
      <w:color w:val="605E5C"/>
      <w:shd w:val="clear" w:color="auto" w:fill="E1DFDD"/>
    </w:rPr>
  </w:style>
  <w:style w:type="character" w:customStyle="1" w:styleId="21">
    <w:name w:val="Неразрешенное упоминание2"/>
    <w:basedOn w:val="a0"/>
    <w:uiPriority w:val="99"/>
    <w:semiHidden/>
    <w:unhideWhenUsed/>
    <w:rsid w:val="00224625"/>
    <w:rPr>
      <w:color w:val="605E5C"/>
      <w:shd w:val="clear" w:color="auto" w:fill="E1DFDD"/>
    </w:rPr>
  </w:style>
  <w:style w:type="paragraph" w:styleId="af4">
    <w:name w:val="header"/>
    <w:basedOn w:val="a"/>
    <w:link w:val="af5"/>
    <w:uiPriority w:val="99"/>
    <w:unhideWhenUsed/>
    <w:rsid w:val="00533627"/>
    <w:pPr>
      <w:tabs>
        <w:tab w:val="center" w:pos="4677"/>
        <w:tab w:val="right" w:pos="9355"/>
      </w:tabs>
    </w:pPr>
  </w:style>
  <w:style w:type="character" w:customStyle="1" w:styleId="af5">
    <w:name w:val="Верхний колонтитул Знак"/>
    <w:basedOn w:val="a0"/>
    <w:link w:val="af4"/>
    <w:uiPriority w:val="99"/>
    <w:rsid w:val="00533627"/>
    <w:rPr>
      <w:sz w:val="24"/>
      <w:szCs w:val="24"/>
    </w:rPr>
  </w:style>
  <w:style w:type="paragraph" w:styleId="af6">
    <w:name w:val="footer"/>
    <w:basedOn w:val="a"/>
    <w:link w:val="af7"/>
    <w:uiPriority w:val="99"/>
    <w:unhideWhenUsed/>
    <w:rsid w:val="00533627"/>
    <w:pPr>
      <w:tabs>
        <w:tab w:val="center" w:pos="4677"/>
        <w:tab w:val="right" w:pos="9355"/>
      </w:tabs>
    </w:pPr>
  </w:style>
  <w:style w:type="character" w:customStyle="1" w:styleId="af7">
    <w:name w:val="Нижний колонтитул Знак"/>
    <w:basedOn w:val="a0"/>
    <w:link w:val="af6"/>
    <w:uiPriority w:val="99"/>
    <w:rsid w:val="00533627"/>
    <w:rPr>
      <w:sz w:val="24"/>
      <w:szCs w:val="24"/>
    </w:rPr>
  </w:style>
  <w:style w:type="character" w:customStyle="1" w:styleId="12">
    <w:name w:val="Текст сноски Знак1"/>
    <w:aliases w:val="single space Знак1,Текст сноски Знак Знак Знак1,Текст сноски Знак Знак Знак Знак Знак Знак Знак2,Текст сноски Знак Знак Знак Знак Знак Знак Знак Знак Знак Знак1,Текст сноски Знак Знак Знак Знак Знак Знак Знак Знак1,сно Знак1"/>
    <w:uiPriority w:val="99"/>
    <w:rsid w:val="00723238"/>
    <w:rPr>
      <w:rFonts w:ascii="Times New Roman" w:hAnsi="Times New Roman" w:cs="Times New Roman"/>
    </w:rPr>
  </w:style>
  <w:style w:type="character" w:styleId="af8">
    <w:name w:val="FollowedHyperlink"/>
    <w:basedOn w:val="a0"/>
    <w:uiPriority w:val="99"/>
    <w:semiHidden/>
    <w:unhideWhenUsed/>
    <w:rsid w:val="00CB7E7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789128">
      <w:bodyDiv w:val="1"/>
      <w:marLeft w:val="0"/>
      <w:marRight w:val="0"/>
      <w:marTop w:val="0"/>
      <w:marBottom w:val="0"/>
      <w:divBdr>
        <w:top w:val="none" w:sz="0" w:space="0" w:color="auto"/>
        <w:left w:val="none" w:sz="0" w:space="0" w:color="auto"/>
        <w:bottom w:val="none" w:sz="0" w:space="0" w:color="auto"/>
        <w:right w:val="none" w:sz="0" w:space="0" w:color="auto"/>
      </w:divBdr>
    </w:div>
    <w:div w:id="151221290">
      <w:bodyDiv w:val="1"/>
      <w:marLeft w:val="0"/>
      <w:marRight w:val="0"/>
      <w:marTop w:val="0"/>
      <w:marBottom w:val="0"/>
      <w:divBdr>
        <w:top w:val="none" w:sz="0" w:space="0" w:color="auto"/>
        <w:left w:val="none" w:sz="0" w:space="0" w:color="auto"/>
        <w:bottom w:val="none" w:sz="0" w:space="0" w:color="auto"/>
        <w:right w:val="none" w:sz="0" w:space="0" w:color="auto"/>
      </w:divBdr>
      <w:divsChild>
        <w:div w:id="1913923245">
          <w:marLeft w:val="0"/>
          <w:marRight w:val="0"/>
          <w:marTop w:val="0"/>
          <w:marBottom w:val="0"/>
          <w:divBdr>
            <w:top w:val="none" w:sz="0" w:space="0" w:color="auto"/>
            <w:left w:val="none" w:sz="0" w:space="0" w:color="auto"/>
            <w:bottom w:val="none" w:sz="0" w:space="0" w:color="auto"/>
            <w:right w:val="none" w:sz="0" w:space="0" w:color="auto"/>
          </w:divBdr>
        </w:div>
        <w:div w:id="1061292396">
          <w:marLeft w:val="0"/>
          <w:marRight w:val="0"/>
          <w:marTop w:val="0"/>
          <w:marBottom w:val="0"/>
          <w:divBdr>
            <w:top w:val="none" w:sz="0" w:space="0" w:color="auto"/>
            <w:left w:val="none" w:sz="0" w:space="0" w:color="auto"/>
            <w:bottom w:val="none" w:sz="0" w:space="0" w:color="auto"/>
            <w:right w:val="none" w:sz="0" w:space="0" w:color="auto"/>
          </w:divBdr>
        </w:div>
        <w:div w:id="2055958992">
          <w:marLeft w:val="0"/>
          <w:marRight w:val="0"/>
          <w:marTop w:val="0"/>
          <w:marBottom w:val="0"/>
          <w:divBdr>
            <w:top w:val="none" w:sz="0" w:space="0" w:color="auto"/>
            <w:left w:val="none" w:sz="0" w:space="0" w:color="auto"/>
            <w:bottom w:val="none" w:sz="0" w:space="0" w:color="auto"/>
            <w:right w:val="none" w:sz="0" w:space="0" w:color="auto"/>
          </w:divBdr>
        </w:div>
        <w:div w:id="1387608520">
          <w:marLeft w:val="0"/>
          <w:marRight w:val="0"/>
          <w:marTop w:val="0"/>
          <w:marBottom w:val="0"/>
          <w:divBdr>
            <w:top w:val="none" w:sz="0" w:space="0" w:color="auto"/>
            <w:left w:val="none" w:sz="0" w:space="0" w:color="auto"/>
            <w:bottom w:val="none" w:sz="0" w:space="0" w:color="auto"/>
            <w:right w:val="none" w:sz="0" w:space="0" w:color="auto"/>
          </w:divBdr>
        </w:div>
        <w:div w:id="1001391812">
          <w:marLeft w:val="0"/>
          <w:marRight w:val="0"/>
          <w:marTop w:val="0"/>
          <w:marBottom w:val="0"/>
          <w:divBdr>
            <w:top w:val="none" w:sz="0" w:space="0" w:color="auto"/>
            <w:left w:val="none" w:sz="0" w:space="0" w:color="auto"/>
            <w:bottom w:val="none" w:sz="0" w:space="0" w:color="auto"/>
            <w:right w:val="none" w:sz="0" w:space="0" w:color="auto"/>
          </w:divBdr>
        </w:div>
      </w:divsChild>
    </w:div>
    <w:div w:id="193929664">
      <w:bodyDiv w:val="1"/>
      <w:marLeft w:val="0"/>
      <w:marRight w:val="0"/>
      <w:marTop w:val="0"/>
      <w:marBottom w:val="0"/>
      <w:divBdr>
        <w:top w:val="none" w:sz="0" w:space="0" w:color="auto"/>
        <w:left w:val="none" w:sz="0" w:space="0" w:color="auto"/>
        <w:bottom w:val="none" w:sz="0" w:space="0" w:color="auto"/>
        <w:right w:val="none" w:sz="0" w:space="0" w:color="auto"/>
      </w:divBdr>
    </w:div>
    <w:div w:id="199978512">
      <w:bodyDiv w:val="1"/>
      <w:marLeft w:val="0"/>
      <w:marRight w:val="0"/>
      <w:marTop w:val="0"/>
      <w:marBottom w:val="0"/>
      <w:divBdr>
        <w:top w:val="none" w:sz="0" w:space="0" w:color="auto"/>
        <w:left w:val="none" w:sz="0" w:space="0" w:color="auto"/>
        <w:bottom w:val="none" w:sz="0" w:space="0" w:color="auto"/>
        <w:right w:val="none" w:sz="0" w:space="0" w:color="auto"/>
      </w:divBdr>
      <w:divsChild>
        <w:div w:id="467476850">
          <w:marLeft w:val="0"/>
          <w:marRight w:val="0"/>
          <w:marTop w:val="0"/>
          <w:marBottom w:val="0"/>
          <w:divBdr>
            <w:top w:val="none" w:sz="0" w:space="0" w:color="auto"/>
            <w:left w:val="none" w:sz="0" w:space="0" w:color="auto"/>
            <w:bottom w:val="none" w:sz="0" w:space="0" w:color="auto"/>
            <w:right w:val="none" w:sz="0" w:space="0" w:color="auto"/>
          </w:divBdr>
        </w:div>
        <w:div w:id="823861007">
          <w:marLeft w:val="0"/>
          <w:marRight w:val="0"/>
          <w:marTop w:val="0"/>
          <w:marBottom w:val="0"/>
          <w:divBdr>
            <w:top w:val="none" w:sz="0" w:space="0" w:color="auto"/>
            <w:left w:val="none" w:sz="0" w:space="0" w:color="auto"/>
            <w:bottom w:val="none" w:sz="0" w:space="0" w:color="auto"/>
            <w:right w:val="none" w:sz="0" w:space="0" w:color="auto"/>
          </w:divBdr>
        </w:div>
      </w:divsChild>
    </w:div>
    <w:div w:id="219363281">
      <w:bodyDiv w:val="1"/>
      <w:marLeft w:val="0"/>
      <w:marRight w:val="0"/>
      <w:marTop w:val="0"/>
      <w:marBottom w:val="0"/>
      <w:divBdr>
        <w:top w:val="none" w:sz="0" w:space="0" w:color="auto"/>
        <w:left w:val="none" w:sz="0" w:space="0" w:color="auto"/>
        <w:bottom w:val="none" w:sz="0" w:space="0" w:color="auto"/>
        <w:right w:val="none" w:sz="0" w:space="0" w:color="auto"/>
      </w:divBdr>
    </w:div>
    <w:div w:id="224874760">
      <w:bodyDiv w:val="1"/>
      <w:marLeft w:val="0"/>
      <w:marRight w:val="0"/>
      <w:marTop w:val="0"/>
      <w:marBottom w:val="0"/>
      <w:divBdr>
        <w:top w:val="none" w:sz="0" w:space="0" w:color="auto"/>
        <w:left w:val="none" w:sz="0" w:space="0" w:color="auto"/>
        <w:bottom w:val="none" w:sz="0" w:space="0" w:color="auto"/>
        <w:right w:val="none" w:sz="0" w:space="0" w:color="auto"/>
      </w:divBdr>
      <w:divsChild>
        <w:div w:id="1168863822">
          <w:marLeft w:val="0"/>
          <w:marRight w:val="0"/>
          <w:marTop w:val="0"/>
          <w:marBottom w:val="0"/>
          <w:divBdr>
            <w:top w:val="none" w:sz="0" w:space="0" w:color="auto"/>
            <w:left w:val="none" w:sz="0" w:space="0" w:color="auto"/>
            <w:bottom w:val="none" w:sz="0" w:space="0" w:color="auto"/>
            <w:right w:val="none" w:sz="0" w:space="0" w:color="auto"/>
          </w:divBdr>
        </w:div>
        <w:div w:id="1215314515">
          <w:marLeft w:val="0"/>
          <w:marRight w:val="0"/>
          <w:marTop w:val="0"/>
          <w:marBottom w:val="0"/>
          <w:divBdr>
            <w:top w:val="none" w:sz="0" w:space="0" w:color="auto"/>
            <w:left w:val="none" w:sz="0" w:space="0" w:color="auto"/>
            <w:bottom w:val="none" w:sz="0" w:space="0" w:color="auto"/>
            <w:right w:val="none" w:sz="0" w:space="0" w:color="auto"/>
          </w:divBdr>
        </w:div>
      </w:divsChild>
    </w:div>
    <w:div w:id="260459370">
      <w:bodyDiv w:val="1"/>
      <w:marLeft w:val="0"/>
      <w:marRight w:val="0"/>
      <w:marTop w:val="0"/>
      <w:marBottom w:val="0"/>
      <w:divBdr>
        <w:top w:val="none" w:sz="0" w:space="0" w:color="auto"/>
        <w:left w:val="none" w:sz="0" w:space="0" w:color="auto"/>
        <w:bottom w:val="none" w:sz="0" w:space="0" w:color="auto"/>
        <w:right w:val="none" w:sz="0" w:space="0" w:color="auto"/>
      </w:divBdr>
      <w:divsChild>
        <w:div w:id="564218519">
          <w:marLeft w:val="0"/>
          <w:marRight w:val="0"/>
          <w:marTop w:val="0"/>
          <w:marBottom w:val="0"/>
          <w:divBdr>
            <w:top w:val="none" w:sz="0" w:space="0" w:color="auto"/>
            <w:left w:val="none" w:sz="0" w:space="0" w:color="auto"/>
            <w:bottom w:val="none" w:sz="0" w:space="0" w:color="auto"/>
            <w:right w:val="none" w:sz="0" w:space="0" w:color="auto"/>
          </w:divBdr>
        </w:div>
      </w:divsChild>
    </w:div>
    <w:div w:id="368144687">
      <w:bodyDiv w:val="1"/>
      <w:marLeft w:val="0"/>
      <w:marRight w:val="0"/>
      <w:marTop w:val="0"/>
      <w:marBottom w:val="0"/>
      <w:divBdr>
        <w:top w:val="none" w:sz="0" w:space="0" w:color="auto"/>
        <w:left w:val="none" w:sz="0" w:space="0" w:color="auto"/>
        <w:bottom w:val="none" w:sz="0" w:space="0" w:color="auto"/>
        <w:right w:val="none" w:sz="0" w:space="0" w:color="auto"/>
      </w:divBdr>
      <w:divsChild>
        <w:div w:id="192155115">
          <w:marLeft w:val="0"/>
          <w:marRight w:val="0"/>
          <w:marTop w:val="0"/>
          <w:marBottom w:val="0"/>
          <w:divBdr>
            <w:top w:val="none" w:sz="0" w:space="0" w:color="auto"/>
            <w:left w:val="none" w:sz="0" w:space="0" w:color="auto"/>
            <w:bottom w:val="none" w:sz="0" w:space="0" w:color="auto"/>
            <w:right w:val="none" w:sz="0" w:space="0" w:color="auto"/>
          </w:divBdr>
        </w:div>
        <w:div w:id="38163879">
          <w:marLeft w:val="0"/>
          <w:marRight w:val="0"/>
          <w:marTop w:val="0"/>
          <w:marBottom w:val="0"/>
          <w:divBdr>
            <w:top w:val="none" w:sz="0" w:space="0" w:color="auto"/>
            <w:left w:val="none" w:sz="0" w:space="0" w:color="auto"/>
            <w:bottom w:val="none" w:sz="0" w:space="0" w:color="auto"/>
            <w:right w:val="none" w:sz="0" w:space="0" w:color="auto"/>
          </w:divBdr>
        </w:div>
      </w:divsChild>
    </w:div>
    <w:div w:id="448744763">
      <w:bodyDiv w:val="1"/>
      <w:marLeft w:val="0"/>
      <w:marRight w:val="0"/>
      <w:marTop w:val="0"/>
      <w:marBottom w:val="0"/>
      <w:divBdr>
        <w:top w:val="none" w:sz="0" w:space="0" w:color="auto"/>
        <w:left w:val="none" w:sz="0" w:space="0" w:color="auto"/>
        <w:bottom w:val="none" w:sz="0" w:space="0" w:color="auto"/>
        <w:right w:val="none" w:sz="0" w:space="0" w:color="auto"/>
      </w:divBdr>
      <w:divsChild>
        <w:div w:id="1756854995">
          <w:marLeft w:val="0"/>
          <w:marRight w:val="0"/>
          <w:marTop w:val="0"/>
          <w:marBottom w:val="0"/>
          <w:divBdr>
            <w:top w:val="none" w:sz="0" w:space="0" w:color="auto"/>
            <w:left w:val="none" w:sz="0" w:space="0" w:color="auto"/>
            <w:bottom w:val="none" w:sz="0" w:space="0" w:color="auto"/>
            <w:right w:val="none" w:sz="0" w:space="0" w:color="auto"/>
          </w:divBdr>
        </w:div>
      </w:divsChild>
    </w:div>
    <w:div w:id="492111761">
      <w:bodyDiv w:val="1"/>
      <w:marLeft w:val="0"/>
      <w:marRight w:val="0"/>
      <w:marTop w:val="0"/>
      <w:marBottom w:val="0"/>
      <w:divBdr>
        <w:top w:val="none" w:sz="0" w:space="0" w:color="auto"/>
        <w:left w:val="none" w:sz="0" w:space="0" w:color="auto"/>
        <w:bottom w:val="none" w:sz="0" w:space="0" w:color="auto"/>
        <w:right w:val="none" w:sz="0" w:space="0" w:color="auto"/>
      </w:divBdr>
    </w:div>
    <w:div w:id="575675830">
      <w:bodyDiv w:val="1"/>
      <w:marLeft w:val="0"/>
      <w:marRight w:val="0"/>
      <w:marTop w:val="0"/>
      <w:marBottom w:val="0"/>
      <w:divBdr>
        <w:top w:val="none" w:sz="0" w:space="0" w:color="auto"/>
        <w:left w:val="none" w:sz="0" w:space="0" w:color="auto"/>
        <w:bottom w:val="none" w:sz="0" w:space="0" w:color="auto"/>
        <w:right w:val="none" w:sz="0" w:space="0" w:color="auto"/>
      </w:divBdr>
      <w:divsChild>
        <w:div w:id="1114054127">
          <w:marLeft w:val="0"/>
          <w:marRight w:val="0"/>
          <w:marTop w:val="0"/>
          <w:marBottom w:val="0"/>
          <w:divBdr>
            <w:top w:val="none" w:sz="0" w:space="0" w:color="auto"/>
            <w:left w:val="none" w:sz="0" w:space="0" w:color="auto"/>
            <w:bottom w:val="none" w:sz="0" w:space="0" w:color="auto"/>
            <w:right w:val="none" w:sz="0" w:space="0" w:color="auto"/>
          </w:divBdr>
        </w:div>
        <w:div w:id="2008435464">
          <w:marLeft w:val="0"/>
          <w:marRight w:val="0"/>
          <w:marTop w:val="0"/>
          <w:marBottom w:val="0"/>
          <w:divBdr>
            <w:top w:val="none" w:sz="0" w:space="0" w:color="auto"/>
            <w:left w:val="none" w:sz="0" w:space="0" w:color="auto"/>
            <w:bottom w:val="none" w:sz="0" w:space="0" w:color="auto"/>
            <w:right w:val="none" w:sz="0" w:space="0" w:color="auto"/>
          </w:divBdr>
        </w:div>
      </w:divsChild>
    </w:div>
    <w:div w:id="579482230">
      <w:bodyDiv w:val="1"/>
      <w:marLeft w:val="0"/>
      <w:marRight w:val="0"/>
      <w:marTop w:val="0"/>
      <w:marBottom w:val="0"/>
      <w:divBdr>
        <w:top w:val="none" w:sz="0" w:space="0" w:color="auto"/>
        <w:left w:val="none" w:sz="0" w:space="0" w:color="auto"/>
        <w:bottom w:val="none" w:sz="0" w:space="0" w:color="auto"/>
        <w:right w:val="none" w:sz="0" w:space="0" w:color="auto"/>
      </w:divBdr>
      <w:divsChild>
        <w:div w:id="56976217">
          <w:marLeft w:val="0"/>
          <w:marRight w:val="0"/>
          <w:marTop w:val="360"/>
          <w:marBottom w:val="60"/>
          <w:divBdr>
            <w:top w:val="none" w:sz="0" w:space="0" w:color="auto"/>
            <w:left w:val="none" w:sz="0" w:space="0" w:color="auto"/>
            <w:bottom w:val="none" w:sz="0" w:space="0" w:color="auto"/>
            <w:right w:val="none" w:sz="0" w:space="0" w:color="auto"/>
          </w:divBdr>
        </w:div>
        <w:div w:id="1961642831">
          <w:marLeft w:val="0"/>
          <w:marRight w:val="0"/>
          <w:marTop w:val="0"/>
          <w:marBottom w:val="0"/>
          <w:divBdr>
            <w:top w:val="none" w:sz="0" w:space="0" w:color="auto"/>
            <w:left w:val="none" w:sz="0" w:space="0" w:color="auto"/>
            <w:bottom w:val="none" w:sz="0" w:space="0" w:color="auto"/>
            <w:right w:val="none" w:sz="0" w:space="0" w:color="auto"/>
          </w:divBdr>
          <w:divsChild>
            <w:div w:id="35860490">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594359576">
      <w:bodyDiv w:val="1"/>
      <w:marLeft w:val="0"/>
      <w:marRight w:val="0"/>
      <w:marTop w:val="0"/>
      <w:marBottom w:val="0"/>
      <w:divBdr>
        <w:top w:val="none" w:sz="0" w:space="0" w:color="auto"/>
        <w:left w:val="none" w:sz="0" w:space="0" w:color="auto"/>
        <w:bottom w:val="none" w:sz="0" w:space="0" w:color="auto"/>
        <w:right w:val="none" w:sz="0" w:space="0" w:color="auto"/>
      </w:divBdr>
    </w:div>
    <w:div w:id="629046444">
      <w:bodyDiv w:val="1"/>
      <w:marLeft w:val="0"/>
      <w:marRight w:val="0"/>
      <w:marTop w:val="0"/>
      <w:marBottom w:val="0"/>
      <w:divBdr>
        <w:top w:val="none" w:sz="0" w:space="0" w:color="auto"/>
        <w:left w:val="none" w:sz="0" w:space="0" w:color="auto"/>
        <w:bottom w:val="none" w:sz="0" w:space="0" w:color="auto"/>
        <w:right w:val="none" w:sz="0" w:space="0" w:color="auto"/>
      </w:divBdr>
      <w:divsChild>
        <w:div w:id="274874610">
          <w:marLeft w:val="0"/>
          <w:marRight w:val="0"/>
          <w:marTop w:val="0"/>
          <w:marBottom w:val="0"/>
          <w:divBdr>
            <w:top w:val="none" w:sz="0" w:space="0" w:color="auto"/>
            <w:left w:val="none" w:sz="0" w:space="0" w:color="auto"/>
            <w:bottom w:val="none" w:sz="0" w:space="0" w:color="auto"/>
            <w:right w:val="none" w:sz="0" w:space="0" w:color="auto"/>
          </w:divBdr>
        </w:div>
      </w:divsChild>
    </w:div>
    <w:div w:id="629629251">
      <w:bodyDiv w:val="1"/>
      <w:marLeft w:val="0"/>
      <w:marRight w:val="0"/>
      <w:marTop w:val="0"/>
      <w:marBottom w:val="0"/>
      <w:divBdr>
        <w:top w:val="none" w:sz="0" w:space="0" w:color="auto"/>
        <w:left w:val="none" w:sz="0" w:space="0" w:color="auto"/>
        <w:bottom w:val="none" w:sz="0" w:space="0" w:color="auto"/>
        <w:right w:val="none" w:sz="0" w:space="0" w:color="auto"/>
      </w:divBdr>
    </w:div>
    <w:div w:id="641664931">
      <w:bodyDiv w:val="1"/>
      <w:marLeft w:val="0"/>
      <w:marRight w:val="0"/>
      <w:marTop w:val="0"/>
      <w:marBottom w:val="0"/>
      <w:divBdr>
        <w:top w:val="none" w:sz="0" w:space="0" w:color="auto"/>
        <w:left w:val="none" w:sz="0" w:space="0" w:color="auto"/>
        <w:bottom w:val="none" w:sz="0" w:space="0" w:color="auto"/>
        <w:right w:val="none" w:sz="0" w:space="0" w:color="auto"/>
      </w:divBdr>
      <w:divsChild>
        <w:div w:id="1885941884">
          <w:marLeft w:val="0"/>
          <w:marRight w:val="0"/>
          <w:marTop w:val="0"/>
          <w:marBottom w:val="0"/>
          <w:divBdr>
            <w:top w:val="none" w:sz="0" w:space="0" w:color="auto"/>
            <w:left w:val="none" w:sz="0" w:space="0" w:color="auto"/>
            <w:bottom w:val="none" w:sz="0" w:space="0" w:color="auto"/>
            <w:right w:val="none" w:sz="0" w:space="0" w:color="auto"/>
          </w:divBdr>
        </w:div>
      </w:divsChild>
    </w:div>
    <w:div w:id="719792066">
      <w:bodyDiv w:val="1"/>
      <w:marLeft w:val="0"/>
      <w:marRight w:val="0"/>
      <w:marTop w:val="0"/>
      <w:marBottom w:val="0"/>
      <w:divBdr>
        <w:top w:val="none" w:sz="0" w:space="0" w:color="auto"/>
        <w:left w:val="none" w:sz="0" w:space="0" w:color="auto"/>
        <w:bottom w:val="none" w:sz="0" w:space="0" w:color="auto"/>
        <w:right w:val="none" w:sz="0" w:space="0" w:color="auto"/>
      </w:divBdr>
    </w:div>
    <w:div w:id="763064596">
      <w:bodyDiv w:val="1"/>
      <w:marLeft w:val="0"/>
      <w:marRight w:val="0"/>
      <w:marTop w:val="0"/>
      <w:marBottom w:val="0"/>
      <w:divBdr>
        <w:top w:val="none" w:sz="0" w:space="0" w:color="auto"/>
        <w:left w:val="none" w:sz="0" w:space="0" w:color="auto"/>
        <w:bottom w:val="none" w:sz="0" w:space="0" w:color="auto"/>
        <w:right w:val="none" w:sz="0" w:space="0" w:color="auto"/>
      </w:divBdr>
      <w:divsChild>
        <w:div w:id="908030709">
          <w:marLeft w:val="0"/>
          <w:marRight w:val="0"/>
          <w:marTop w:val="0"/>
          <w:marBottom w:val="0"/>
          <w:divBdr>
            <w:top w:val="none" w:sz="0" w:space="0" w:color="auto"/>
            <w:left w:val="none" w:sz="0" w:space="0" w:color="auto"/>
            <w:bottom w:val="none" w:sz="0" w:space="0" w:color="auto"/>
            <w:right w:val="none" w:sz="0" w:space="0" w:color="auto"/>
          </w:divBdr>
        </w:div>
        <w:div w:id="1392919260">
          <w:marLeft w:val="0"/>
          <w:marRight w:val="0"/>
          <w:marTop w:val="0"/>
          <w:marBottom w:val="0"/>
          <w:divBdr>
            <w:top w:val="none" w:sz="0" w:space="0" w:color="auto"/>
            <w:left w:val="none" w:sz="0" w:space="0" w:color="auto"/>
            <w:bottom w:val="none" w:sz="0" w:space="0" w:color="auto"/>
            <w:right w:val="none" w:sz="0" w:space="0" w:color="auto"/>
          </w:divBdr>
        </w:div>
        <w:div w:id="338582986">
          <w:marLeft w:val="0"/>
          <w:marRight w:val="0"/>
          <w:marTop w:val="0"/>
          <w:marBottom w:val="0"/>
          <w:divBdr>
            <w:top w:val="none" w:sz="0" w:space="0" w:color="auto"/>
            <w:left w:val="none" w:sz="0" w:space="0" w:color="auto"/>
            <w:bottom w:val="none" w:sz="0" w:space="0" w:color="auto"/>
            <w:right w:val="none" w:sz="0" w:space="0" w:color="auto"/>
          </w:divBdr>
        </w:div>
      </w:divsChild>
    </w:div>
    <w:div w:id="792014275">
      <w:bodyDiv w:val="1"/>
      <w:marLeft w:val="0"/>
      <w:marRight w:val="0"/>
      <w:marTop w:val="0"/>
      <w:marBottom w:val="0"/>
      <w:divBdr>
        <w:top w:val="none" w:sz="0" w:space="0" w:color="auto"/>
        <w:left w:val="none" w:sz="0" w:space="0" w:color="auto"/>
        <w:bottom w:val="none" w:sz="0" w:space="0" w:color="auto"/>
        <w:right w:val="none" w:sz="0" w:space="0" w:color="auto"/>
      </w:divBdr>
    </w:div>
    <w:div w:id="892042599">
      <w:bodyDiv w:val="1"/>
      <w:marLeft w:val="0"/>
      <w:marRight w:val="0"/>
      <w:marTop w:val="0"/>
      <w:marBottom w:val="0"/>
      <w:divBdr>
        <w:top w:val="none" w:sz="0" w:space="0" w:color="auto"/>
        <w:left w:val="none" w:sz="0" w:space="0" w:color="auto"/>
        <w:bottom w:val="none" w:sz="0" w:space="0" w:color="auto"/>
        <w:right w:val="none" w:sz="0" w:space="0" w:color="auto"/>
      </w:divBdr>
      <w:divsChild>
        <w:div w:id="1178425933">
          <w:marLeft w:val="0"/>
          <w:marRight w:val="0"/>
          <w:marTop w:val="0"/>
          <w:marBottom w:val="0"/>
          <w:divBdr>
            <w:top w:val="none" w:sz="0" w:space="0" w:color="auto"/>
            <w:left w:val="none" w:sz="0" w:space="0" w:color="auto"/>
            <w:bottom w:val="none" w:sz="0" w:space="0" w:color="auto"/>
            <w:right w:val="none" w:sz="0" w:space="0" w:color="auto"/>
          </w:divBdr>
        </w:div>
        <w:div w:id="1379474545">
          <w:marLeft w:val="0"/>
          <w:marRight w:val="0"/>
          <w:marTop w:val="0"/>
          <w:marBottom w:val="0"/>
          <w:divBdr>
            <w:top w:val="none" w:sz="0" w:space="0" w:color="auto"/>
            <w:left w:val="none" w:sz="0" w:space="0" w:color="auto"/>
            <w:bottom w:val="none" w:sz="0" w:space="0" w:color="auto"/>
            <w:right w:val="none" w:sz="0" w:space="0" w:color="auto"/>
          </w:divBdr>
        </w:div>
      </w:divsChild>
    </w:div>
    <w:div w:id="939532645">
      <w:bodyDiv w:val="1"/>
      <w:marLeft w:val="0"/>
      <w:marRight w:val="0"/>
      <w:marTop w:val="0"/>
      <w:marBottom w:val="0"/>
      <w:divBdr>
        <w:top w:val="none" w:sz="0" w:space="0" w:color="auto"/>
        <w:left w:val="none" w:sz="0" w:space="0" w:color="auto"/>
        <w:bottom w:val="none" w:sz="0" w:space="0" w:color="auto"/>
        <w:right w:val="none" w:sz="0" w:space="0" w:color="auto"/>
      </w:divBdr>
      <w:divsChild>
        <w:div w:id="1113743653">
          <w:marLeft w:val="0"/>
          <w:marRight w:val="0"/>
          <w:marTop w:val="0"/>
          <w:marBottom w:val="0"/>
          <w:divBdr>
            <w:top w:val="none" w:sz="0" w:space="0" w:color="auto"/>
            <w:left w:val="none" w:sz="0" w:space="0" w:color="auto"/>
            <w:bottom w:val="none" w:sz="0" w:space="0" w:color="auto"/>
            <w:right w:val="none" w:sz="0" w:space="0" w:color="auto"/>
          </w:divBdr>
        </w:div>
        <w:div w:id="1835798190">
          <w:marLeft w:val="0"/>
          <w:marRight w:val="0"/>
          <w:marTop w:val="0"/>
          <w:marBottom w:val="0"/>
          <w:divBdr>
            <w:top w:val="none" w:sz="0" w:space="0" w:color="auto"/>
            <w:left w:val="none" w:sz="0" w:space="0" w:color="auto"/>
            <w:bottom w:val="none" w:sz="0" w:space="0" w:color="auto"/>
            <w:right w:val="none" w:sz="0" w:space="0" w:color="auto"/>
          </w:divBdr>
        </w:div>
      </w:divsChild>
    </w:div>
    <w:div w:id="1089810438">
      <w:bodyDiv w:val="1"/>
      <w:marLeft w:val="0"/>
      <w:marRight w:val="0"/>
      <w:marTop w:val="0"/>
      <w:marBottom w:val="0"/>
      <w:divBdr>
        <w:top w:val="none" w:sz="0" w:space="0" w:color="auto"/>
        <w:left w:val="none" w:sz="0" w:space="0" w:color="auto"/>
        <w:bottom w:val="none" w:sz="0" w:space="0" w:color="auto"/>
        <w:right w:val="none" w:sz="0" w:space="0" w:color="auto"/>
      </w:divBdr>
    </w:div>
    <w:div w:id="1114251093">
      <w:bodyDiv w:val="1"/>
      <w:marLeft w:val="0"/>
      <w:marRight w:val="0"/>
      <w:marTop w:val="0"/>
      <w:marBottom w:val="0"/>
      <w:divBdr>
        <w:top w:val="none" w:sz="0" w:space="0" w:color="auto"/>
        <w:left w:val="none" w:sz="0" w:space="0" w:color="auto"/>
        <w:bottom w:val="none" w:sz="0" w:space="0" w:color="auto"/>
        <w:right w:val="none" w:sz="0" w:space="0" w:color="auto"/>
      </w:divBdr>
      <w:divsChild>
        <w:div w:id="153378772">
          <w:marLeft w:val="0"/>
          <w:marRight w:val="0"/>
          <w:marTop w:val="0"/>
          <w:marBottom w:val="0"/>
          <w:divBdr>
            <w:top w:val="none" w:sz="0" w:space="0" w:color="auto"/>
            <w:left w:val="none" w:sz="0" w:space="0" w:color="auto"/>
            <w:bottom w:val="none" w:sz="0" w:space="0" w:color="auto"/>
            <w:right w:val="none" w:sz="0" w:space="0" w:color="auto"/>
          </w:divBdr>
        </w:div>
        <w:div w:id="2053847399">
          <w:marLeft w:val="0"/>
          <w:marRight w:val="0"/>
          <w:marTop w:val="0"/>
          <w:marBottom w:val="0"/>
          <w:divBdr>
            <w:top w:val="none" w:sz="0" w:space="0" w:color="auto"/>
            <w:left w:val="none" w:sz="0" w:space="0" w:color="auto"/>
            <w:bottom w:val="none" w:sz="0" w:space="0" w:color="auto"/>
            <w:right w:val="none" w:sz="0" w:space="0" w:color="auto"/>
          </w:divBdr>
        </w:div>
      </w:divsChild>
    </w:div>
    <w:div w:id="1122454363">
      <w:bodyDiv w:val="1"/>
      <w:marLeft w:val="0"/>
      <w:marRight w:val="0"/>
      <w:marTop w:val="0"/>
      <w:marBottom w:val="0"/>
      <w:divBdr>
        <w:top w:val="none" w:sz="0" w:space="0" w:color="auto"/>
        <w:left w:val="none" w:sz="0" w:space="0" w:color="auto"/>
        <w:bottom w:val="none" w:sz="0" w:space="0" w:color="auto"/>
        <w:right w:val="none" w:sz="0" w:space="0" w:color="auto"/>
      </w:divBdr>
    </w:div>
    <w:div w:id="1212185341">
      <w:bodyDiv w:val="1"/>
      <w:marLeft w:val="0"/>
      <w:marRight w:val="0"/>
      <w:marTop w:val="0"/>
      <w:marBottom w:val="0"/>
      <w:divBdr>
        <w:top w:val="none" w:sz="0" w:space="0" w:color="auto"/>
        <w:left w:val="none" w:sz="0" w:space="0" w:color="auto"/>
        <w:bottom w:val="none" w:sz="0" w:space="0" w:color="auto"/>
        <w:right w:val="none" w:sz="0" w:space="0" w:color="auto"/>
      </w:divBdr>
      <w:divsChild>
        <w:div w:id="615673581">
          <w:marLeft w:val="0"/>
          <w:marRight w:val="0"/>
          <w:marTop w:val="0"/>
          <w:marBottom w:val="0"/>
          <w:divBdr>
            <w:top w:val="none" w:sz="0" w:space="0" w:color="auto"/>
            <w:left w:val="none" w:sz="0" w:space="0" w:color="auto"/>
            <w:bottom w:val="none" w:sz="0" w:space="0" w:color="auto"/>
            <w:right w:val="none" w:sz="0" w:space="0" w:color="auto"/>
          </w:divBdr>
        </w:div>
        <w:div w:id="475953342">
          <w:marLeft w:val="0"/>
          <w:marRight w:val="0"/>
          <w:marTop w:val="0"/>
          <w:marBottom w:val="0"/>
          <w:divBdr>
            <w:top w:val="none" w:sz="0" w:space="0" w:color="auto"/>
            <w:left w:val="none" w:sz="0" w:space="0" w:color="auto"/>
            <w:bottom w:val="none" w:sz="0" w:space="0" w:color="auto"/>
            <w:right w:val="none" w:sz="0" w:space="0" w:color="auto"/>
          </w:divBdr>
        </w:div>
      </w:divsChild>
    </w:div>
    <w:div w:id="1235239082">
      <w:bodyDiv w:val="1"/>
      <w:marLeft w:val="0"/>
      <w:marRight w:val="0"/>
      <w:marTop w:val="0"/>
      <w:marBottom w:val="0"/>
      <w:divBdr>
        <w:top w:val="none" w:sz="0" w:space="0" w:color="auto"/>
        <w:left w:val="none" w:sz="0" w:space="0" w:color="auto"/>
        <w:bottom w:val="none" w:sz="0" w:space="0" w:color="auto"/>
        <w:right w:val="none" w:sz="0" w:space="0" w:color="auto"/>
      </w:divBdr>
      <w:divsChild>
        <w:div w:id="1461918310">
          <w:marLeft w:val="0"/>
          <w:marRight w:val="0"/>
          <w:marTop w:val="0"/>
          <w:marBottom w:val="0"/>
          <w:divBdr>
            <w:top w:val="none" w:sz="0" w:space="0" w:color="auto"/>
            <w:left w:val="none" w:sz="0" w:space="0" w:color="auto"/>
            <w:bottom w:val="none" w:sz="0" w:space="0" w:color="auto"/>
            <w:right w:val="none" w:sz="0" w:space="0" w:color="auto"/>
          </w:divBdr>
          <w:divsChild>
            <w:div w:id="6488315">
              <w:marLeft w:val="0"/>
              <w:marRight w:val="0"/>
              <w:marTop w:val="0"/>
              <w:marBottom w:val="0"/>
              <w:divBdr>
                <w:top w:val="none" w:sz="0" w:space="0" w:color="auto"/>
                <w:left w:val="none" w:sz="0" w:space="0" w:color="auto"/>
                <w:bottom w:val="none" w:sz="0" w:space="0" w:color="auto"/>
                <w:right w:val="none" w:sz="0" w:space="0" w:color="auto"/>
              </w:divBdr>
            </w:div>
            <w:div w:id="771978801">
              <w:marLeft w:val="0"/>
              <w:marRight w:val="0"/>
              <w:marTop w:val="0"/>
              <w:marBottom w:val="0"/>
              <w:divBdr>
                <w:top w:val="none" w:sz="0" w:space="0" w:color="auto"/>
                <w:left w:val="none" w:sz="0" w:space="0" w:color="auto"/>
                <w:bottom w:val="none" w:sz="0" w:space="0" w:color="auto"/>
                <w:right w:val="none" w:sz="0" w:space="0" w:color="auto"/>
              </w:divBdr>
            </w:div>
            <w:div w:id="27724030">
              <w:marLeft w:val="0"/>
              <w:marRight w:val="0"/>
              <w:marTop w:val="100"/>
              <w:marBottom w:val="0"/>
              <w:divBdr>
                <w:top w:val="none" w:sz="0" w:space="0" w:color="auto"/>
                <w:left w:val="none" w:sz="0" w:space="0" w:color="auto"/>
                <w:bottom w:val="none" w:sz="0" w:space="0" w:color="auto"/>
                <w:right w:val="none" w:sz="0" w:space="0" w:color="auto"/>
              </w:divBdr>
              <w:divsChild>
                <w:div w:id="1901404793">
                  <w:marLeft w:val="0"/>
                  <w:marRight w:val="0"/>
                  <w:marTop w:val="0"/>
                  <w:marBottom w:val="0"/>
                  <w:divBdr>
                    <w:top w:val="none" w:sz="0" w:space="0" w:color="auto"/>
                    <w:left w:val="none" w:sz="0" w:space="0" w:color="auto"/>
                    <w:bottom w:val="none" w:sz="0" w:space="0" w:color="auto"/>
                    <w:right w:val="none" w:sz="0" w:space="0" w:color="auto"/>
                  </w:divBdr>
                </w:div>
              </w:divsChild>
            </w:div>
            <w:div w:id="54361019">
              <w:marLeft w:val="0"/>
              <w:marRight w:val="0"/>
              <w:marTop w:val="0"/>
              <w:marBottom w:val="0"/>
              <w:divBdr>
                <w:top w:val="none" w:sz="0" w:space="0" w:color="auto"/>
                <w:left w:val="none" w:sz="0" w:space="0" w:color="auto"/>
                <w:bottom w:val="none" w:sz="0" w:space="0" w:color="auto"/>
                <w:right w:val="none" w:sz="0" w:space="0" w:color="auto"/>
              </w:divBdr>
              <w:divsChild>
                <w:div w:id="2096508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180262">
          <w:marLeft w:val="0"/>
          <w:marRight w:val="0"/>
          <w:marTop w:val="0"/>
          <w:marBottom w:val="0"/>
          <w:divBdr>
            <w:top w:val="none" w:sz="0" w:space="0" w:color="auto"/>
            <w:left w:val="none" w:sz="0" w:space="0" w:color="auto"/>
            <w:bottom w:val="none" w:sz="0" w:space="0" w:color="auto"/>
            <w:right w:val="none" w:sz="0" w:space="0" w:color="auto"/>
          </w:divBdr>
          <w:divsChild>
            <w:div w:id="83576882">
              <w:marLeft w:val="0"/>
              <w:marRight w:val="0"/>
              <w:marTop w:val="0"/>
              <w:marBottom w:val="0"/>
              <w:divBdr>
                <w:top w:val="none" w:sz="0" w:space="0" w:color="auto"/>
                <w:left w:val="none" w:sz="0" w:space="0" w:color="auto"/>
                <w:bottom w:val="none" w:sz="0" w:space="0" w:color="auto"/>
                <w:right w:val="none" w:sz="0" w:space="0" w:color="auto"/>
              </w:divBdr>
              <w:divsChild>
                <w:div w:id="1818570689">
                  <w:marLeft w:val="0"/>
                  <w:marRight w:val="0"/>
                  <w:marTop w:val="0"/>
                  <w:marBottom w:val="0"/>
                  <w:divBdr>
                    <w:top w:val="none" w:sz="0" w:space="0" w:color="auto"/>
                    <w:left w:val="none" w:sz="0" w:space="0" w:color="auto"/>
                    <w:bottom w:val="none" w:sz="0" w:space="0" w:color="auto"/>
                    <w:right w:val="none" w:sz="0" w:space="0" w:color="auto"/>
                  </w:divBdr>
                  <w:divsChild>
                    <w:div w:id="125936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7901288">
      <w:bodyDiv w:val="1"/>
      <w:marLeft w:val="0"/>
      <w:marRight w:val="0"/>
      <w:marTop w:val="0"/>
      <w:marBottom w:val="0"/>
      <w:divBdr>
        <w:top w:val="none" w:sz="0" w:space="0" w:color="auto"/>
        <w:left w:val="none" w:sz="0" w:space="0" w:color="auto"/>
        <w:bottom w:val="none" w:sz="0" w:space="0" w:color="auto"/>
        <w:right w:val="none" w:sz="0" w:space="0" w:color="auto"/>
      </w:divBdr>
    </w:div>
    <w:div w:id="1281064896">
      <w:bodyDiv w:val="1"/>
      <w:marLeft w:val="0"/>
      <w:marRight w:val="0"/>
      <w:marTop w:val="0"/>
      <w:marBottom w:val="0"/>
      <w:divBdr>
        <w:top w:val="none" w:sz="0" w:space="0" w:color="auto"/>
        <w:left w:val="none" w:sz="0" w:space="0" w:color="auto"/>
        <w:bottom w:val="none" w:sz="0" w:space="0" w:color="auto"/>
        <w:right w:val="none" w:sz="0" w:space="0" w:color="auto"/>
      </w:divBdr>
    </w:div>
    <w:div w:id="1289511342">
      <w:bodyDiv w:val="1"/>
      <w:marLeft w:val="0"/>
      <w:marRight w:val="0"/>
      <w:marTop w:val="0"/>
      <w:marBottom w:val="0"/>
      <w:divBdr>
        <w:top w:val="none" w:sz="0" w:space="0" w:color="auto"/>
        <w:left w:val="none" w:sz="0" w:space="0" w:color="auto"/>
        <w:bottom w:val="none" w:sz="0" w:space="0" w:color="auto"/>
        <w:right w:val="none" w:sz="0" w:space="0" w:color="auto"/>
      </w:divBdr>
    </w:div>
    <w:div w:id="1340162754">
      <w:bodyDiv w:val="1"/>
      <w:marLeft w:val="0"/>
      <w:marRight w:val="0"/>
      <w:marTop w:val="0"/>
      <w:marBottom w:val="0"/>
      <w:divBdr>
        <w:top w:val="none" w:sz="0" w:space="0" w:color="auto"/>
        <w:left w:val="none" w:sz="0" w:space="0" w:color="auto"/>
        <w:bottom w:val="none" w:sz="0" w:space="0" w:color="auto"/>
        <w:right w:val="none" w:sz="0" w:space="0" w:color="auto"/>
      </w:divBdr>
    </w:div>
    <w:div w:id="1351106309">
      <w:bodyDiv w:val="1"/>
      <w:marLeft w:val="0"/>
      <w:marRight w:val="0"/>
      <w:marTop w:val="0"/>
      <w:marBottom w:val="0"/>
      <w:divBdr>
        <w:top w:val="none" w:sz="0" w:space="0" w:color="auto"/>
        <w:left w:val="none" w:sz="0" w:space="0" w:color="auto"/>
        <w:bottom w:val="none" w:sz="0" w:space="0" w:color="auto"/>
        <w:right w:val="none" w:sz="0" w:space="0" w:color="auto"/>
      </w:divBdr>
      <w:divsChild>
        <w:div w:id="291450174">
          <w:marLeft w:val="0"/>
          <w:marRight w:val="0"/>
          <w:marTop w:val="0"/>
          <w:marBottom w:val="0"/>
          <w:divBdr>
            <w:top w:val="none" w:sz="0" w:space="0" w:color="auto"/>
            <w:left w:val="none" w:sz="0" w:space="0" w:color="auto"/>
            <w:bottom w:val="none" w:sz="0" w:space="0" w:color="auto"/>
            <w:right w:val="none" w:sz="0" w:space="0" w:color="auto"/>
          </w:divBdr>
        </w:div>
        <w:div w:id="1056857984">
          <w:marLeft w:val="0"/>
          <w:marRight w:val="0"/>
          <w:marTop w:val="0"/>
          <w:marBottom w:val="0"/>
          <w:divBdr>
            <w:top w:val="none" w:sz="0" w:space="0" w:color="auto"/>
            <w:left w:val="none" w:sz="0" w:space="0" w:color="auto"/>
            <w:bottom w:val="none" w:sz="0" w:space="0" w:color="auto"/>
            <w:right w:val="none" w:sz="0" w:space="0" w:color="auto"/>
          </w:divBdr>
        </w:div>
      </w:divsChild>
    </w:div>
    <w:div w:id="1353536618">
      <w:bodyDiv w:val="1"/>
      <w:marLeft w:val="0"/>
      <w:marRight w:val="0"/>
      <w:marTop w:val="0"/>
      <w:marBottom w:val="0"/>
      <w:divBdr>
        <w:top w:val="none" w:sz="0" w:space="0" w:color="auto"/>
        <w:left w:val="none" w:sz="0" w:space="0" w:color="auto"/>
        <w:bottom w:val="none" w:sz="0" w:space="0" w:color="auto"/>
        <w:right w:val="none" w:sz="0" w:space="0" w:color="auto"/>
      </w:divBdr>
      <w:divsChild>
        <w:div w:id="563026284">
          <w:marLeft w:val="0"/>
          <w:marRight w:val="0"/>
          <w:marTop w:val="0"/>
          <w:marBottom w:val="0"/>
          <w:divBdr>
            <w:top w:val="none" w:sz="0" w:space="0" w:color="auto"/>
            <w:left w:val="none" w:sz="0" w:space="0" w:color="auto"/>
            <w:bottom w:val="none" w:sz="0" w:space="0" w:color="auto"/>
            <w:right w:val="none" w:sz="0" w:space="0" w:color="auto"/>
          </w:divBdr>
        </w:div>
        <w:div w:id="1606228405">
          <w:marLeft w:val="0"/>
          <w:marRight w:val="0"/>
          <w:marTop w:val="0"/>
          <w:marBottom w:val="0"/>
          <w:divBdr>
            <w:top w:val="none" w:sz="0" w:space="0" w:color="auto"/>
            <w:left w:val="none" w:sz="0" w:space="0" w:color="auto"/>
            <w:bottom w:val="none" w:sz="0" w:space="0" w:color="auto"/>
            <w:right w:val="none" w:sz="0" w:space="0" w:color="auto"/>
          </w:divBdr>
        </w:div>
        <w:div w:id="1212041059">
          <w:marLeft w:val="0"/>
          <w:marRight w:val="0"/>
          <w:marTop w:val="0"/>
          <w:marBottom w:val="0"/>
          <w:divBdr>
            <w:top w:val="none" w:sz="0" w:space="0" w:color="auto"/>
            <w:left w:val="none" w:sz="0" w:space="0" w:color="auto"/>
            <w:bottom w:val="none" w:sz="0" w:space="0" w:color="auto"/>
            <w:right w:val="none" w:sz="0" w:space="0" w:color="auto"/>
          </w:divBdr>
        </w:div>
      </w:divsChild>
    </w:div>
    <w:div w:id="1354501723">
      <w:bodyDiv w:val="1"/>
      <w:marLeft w:val="0"/>
      <w:marRight w:val="0"/>
      <w:marTop w:val="0"/>
      <w:marBottom w:val="0"/>
      <w:divBdr>
        <w:top w:val="none" w:sz="0" w:space="0" w:color="auto"/>
        <w:left w:val="none" w:sz="0" w:space="0" w:color="auto"/>
        <w:bottom w:val="none" w:sz="0" w:space="0" w:color="auto"/>
        <w:right w:val="none" w:sz="0" w:space="0" w:color="auto"/>
      </w:divBdr>
      <w:divsChild>
        <w:div w:id="1095783987">
          <w:marLeft w:val="0"/>
          <w:marRight w:val="0"/>
          <w:marTop w:val="0"/>
          <w:marBottom w:val="0"/>
          <w:divBdr>
            <w:top w:val="none" w:sz="0" w:space="0" w:color="auto"/>
            <w:left w:val="none" w:sz="0" w:space="0" w:color="auto"/>
            <w:bottom w:val="none" w:sz="0" w:space="0" w:color="auto"/>
            <w:right w:val="none" w:sz="0" w:space="0" w:color="auto"/>
          </w:divBdr>
        </w:div>
        <w:div w:id="243345726">
          <w:marLeft w:val="0"/>
          <w:marRight w:val="0"/>
          <w:marTop w:val="0"/>
          <w:marBottom w:val="0"/>
          <w:divBdr>
            <w:top w:val="none" w:sz="0" w:space="0" w:color="auto"/>
            <w:left w:val="none" w:sz="0" w:space="0" w:color="auto"/>
            <w:bottom w:val="none" w:sz="0" w:space="0" w:color="auto"/>
            <w:right w:val="none" w:sz="0" w:space="0" w:color="auto"/>
          </w:divBdr>
        </w:div>
      </w:divsChild>
    </w:div>
    <w:div w:id="1460490914">
      <w:bodyDiv w:val="1"/>
      <w:marLeft w:val="0"/>
      <w:marRight w:val="0"/>
      <w:marTop w:val="0"/>
      <w:marBottom w:val="0"/>
      <w:divBdr>
        <w:top w:val="none" w:sz="0" w:space="0" w:color="auto"/>
        <w:left w:val="none" w:sz="0" w:space="0" w:color="auto"/>
        <w:bottom w:val="none" w:sz="0" w:space="0" w:color="auto"/>
        <w:right w:val="none" w:sz="0" w:space="0" w:color="auto"/>
      </w:divBdr>
    </w:div>
    <w:div w:id="1499495021">
      <w:bodyDiv w:val="1"/>
      <w:marLeft w:val="0"/>
      <w:marRight w:val="0"/>
      <w:marTop w:val="0"/>
      <w:marBottom w:val="0"/>
      <w:divBdr>
        <w:top w:val="none" w:sz="0" w:space="0" w:color="auto"/>
        <w:left w:val="none" w:sz="0" w:space="0" w:color="auto"/>
        <w:bottom w:val="none" w:sz="0" w:space="0" w:color="auto"/>
        <w:right w:val="none" w:sz="0" w:space="0" w:color="auto"/>
      </w:divBdr>
      <w:divsChild>
        <w:div w:id="512453852">
          <w:marLeft w:val="660"/>
          <w:marRight w:val="660"/>
          <w:marTop w:val="0"/>
          <w:marBottom w:val="0"/>
          <w:divBdr>
            <w:top w:val="none" w:sz="0" w:space="0" w:color="auto"/>
            <w:left w:val="none" w:sz="0" w:space="0" w:color="auto"/>
            <w:bottom w:val="none" w:sz="0" w:space="0" w:color="auto"/>
            <w:right w:val="none" w:sz="0" w:space="0" w:color="auto"/>
          </w:divBdr>
          <w:divsChild>
            <w:div w:id="2106873859">
              <w:marLeft w:val="0"/>
              <w:marRight w:val="0"/>
              <w:marTop w:val="0"/>
              <w:marBottom w:val="0"/>
              <w:divBdr>
                <w:top w:val="none" w:sz="0" w:space="0" w:color="auto"/>
                <w:left w:val="none" w:sz="0" w:space="0" w:color="auto"/>
                <w:bottom w:val="none" w:sz="0" w:space="0" w:color="auto"/>
                <w:right w:val="none" w:sz="0" w:space="0" w:color="auto"/>
              </w:divBdr>
              <w:divsChild>
                <w:div w:id="1232420965">
                  <w:marLeft w:val="0"/>
                  <w:marRight w:val="0"/>
                  <w:marTop w:val="0"/>
                  <w:marBottom w:val="0"/>
                  <w:divBdr>
                    <w:top w:val="none" w:sz="0" w:space="0" w:color="auto"/>
                    <w:left w:val="none" w:sz="0" w:space="0" w:color="auto"/>
                    <w:bottom w:val="none" w:sz="0" w:space="0" w:color="auto"/>
                    <w:right w:val="none" w:sz="0" w:space="0" w:color="auto"/>
                  </w:divBdr>
                  <w:divsChild>
                    <w:div w:id="580335024">
                      <w:marLeft w:val="0"/>
                      <w:marRight w:val="0"/>
                      <w:marTop w:val="0"/>
                      <w:marBottom w:val="0"/>
                      <w:divBdr>
                        <w:top w:val="none" w:sz="0" w:space="0" w:color="auto"/>
                        <w:left w:val="none" w:sz="0" w:space="0" w:color="auto"/>
                        <w:bottom w:val="none" w:sz="0" w:space="0" w:color="auto"/>
                        <w:right w:val="none" w:sz="0" w:space="0" w:color="auto"/>
                      </w:divBdr>
                      <w:divsChild>
                        <w:div w:id="260384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5170473">
      <w:bodyDiv w:val="1"/>
      <w:marLeft w:val="0"/>
      <w:marRight w:val="0"/>
      <w:marTop w:val="0"/>
      <w:marBottom w:val="0"/>
      <w:divBdr>
        <w:top w:val="none" w:sz="0" w:space="0" w:color="auto"/>
        <w:left w:val="none" w:sz="0" w:space="0" w:color="auto"/>
        <w:bottom w:val="none" w:sz="0" w:space="0" w:color="auto"/>
        <w:right w:val="none" w:sz="0" w:space="0" w:color="auto"/>
      </w:divBdr>
    </w:div>
    <w:div w:id="1543640440">
      <w:bodyDiv w:val="1"/>
      <w:marLeft w:val="0"/>
      <w:marRight w:val="0"/>
      <w:marTop w:val="0"/>
      <w:marBottom w:val="0"/>
      <w:divBdr>
        <w:top w:val="none" w:sz="0" w:space="0" w:color="auto"/>
        <w:left w:val="none" w:sz="0" w:space="0" w:color="auto"/>
        <w:bottom w:val="none" w:sz="0" w:space="0" w:color="auto"/>
        <w:right w:val="none" w:sz="0" w:space="0" w:color="auto"/>
      </w:divBdr>
    </w:div>
    <w:div w:id="1556238562">
      <w:bodyDiv w:val="1"/>
      <w:marLeft w:val="0"/>
      <w:marRight w:val="0"/>
      <w:marTop w:val="0"/>
      <w:marBottom w:val="0"/>
      <w:divBdr>
        <w:top w:val="none" w:sz="0" w:space="0" w:color="auto"/>
        <w:left w:val="none" w:sz="0" w:space="0" w:color="auto"/>
        <w:bottom w:val="none" w:sz="0" w:space="0" w:color="auto"/>
        <w:right w:val="none" w:sz="0" w:space="0" w:color="auto"/>
      </w:divBdr>
    </w:div>
    <w:div w:id="1641887543">
      <w:bodyDiv w:val="1"/>
      <w:marLeft w:val="0"/>
      <w:marRight w:val="0"/>
      <w:marTop w:val="0"/>
      <w:marBottom w:val="0"/>
      <w:divBdr>
        <w:top w:val="none" w:sz="0" w:space="0" w:color="auto"/>
        <w:left w:val="none" w:sz="0" w:space="0" w:color="auto"/>
        <w:bottom w:val="none" w:sz="0" w:space="0" w:color="auto"/>
        <w:right w:val="none" w:sz="0" w:space="0" w:color="auto"/>
      </w:divBdr>
      <w:divsChild>
        <w:div w:id="720176105">
          <w:marLeft w:val="0"/>
          <w:marRight w:val="0"/>
          <w:marTop w:val="0"/>
          <w:marBottom w:val="0"/>
          <w:divBdr>
            <w:top w:val="none" w:sz="0" w:space="0" w:color="auto"/>
            <w:left w:val="none" w:sz="0" w:space="0" w:color="auto"/>
            <w:bottom w:val="none" w:sz="0" w:space="0" w:color="auto"/>
            <w:right w:val="none" w:sz="0" w:space="0" w:color="auto"/>
          </w:divBdr>
        </w:div>
        <w:div w:id="106900312">
          <w:marLeft w:val="0"/>
          <w:marRight w:val="0"/>
          <w:marTop w:val="0"/>
          <w:marBottom w:val="0"/>
          <w:divBdr>
            <w:top w:val="none" w:sz="0" w:space="0" w:color="auto"/>
            <w:left w:val="none" w:sz="0" w:space="0" w:color="auto"/>
            <w:bottom w:val="none" w:sz="0" w:space="0" w:color="auto"/>
            <w:right w:val="none" w:sz="0" w:space="0" w:color="auto"/>
          </w:divBdr>
        </w:div>
        <w:div w:id="1522087225">
          <w:marLeft w:val="0"/>
          <w:marRight w:val="0"/>
          <w:marTop w:val="0"/>
          <w:marBottom w:val="0"/>
          <w:divBdr>
            <w:top w:val="none" w:sz="0" w:space="0" w:color="auto"/>
            <w:left w:val="none" w:sz="0" w:space="0" w:color="auto"/>
            <w:bottom w:val="none" w:sz="0" w:space="0" w:color="auto"/>
            <w:right w:val="none" w:sz="0" w:space="0" w:color="auto"/>
          </w:divBdr>
        </w:div>
      </w:divsChild>
    </w:div>
    <w:div w:id="1874343499">
      <w:bodyDiv w:val="1"/>
      <w:marLeft w:val="0"/>
      <w:marRight w:val="0"/>
      <w:marTop w:val="0"/>
      <w:marBottom w:val="0"/>
      <w:divBdr>
        <w:top w:val="none" w:sz="0" w:space="0" w:color="auto"/>
        <w:left w:val="none" w:sz="0" w:space="0" w:color="auto"/>
        <w:bottom w:val="none" w:sz="0" w:space="0" w:color="auto"/>
        <w:right w:val="none" w:sz="0" w:space="0" w:color="auto"/>
      </w:divBdr>
    </w:div>
    <w:div w:id="1952009894">
      <w:bodyDiv w:val="1"/>
      <w:marLeft w:val="0"/>
      <w:marRight w:val="0"/>
      <w:marTop w:val="0"/>
      <w:marBottom w:val="0"/>
      <w:divBdr>
        <w:top w:val="none" w:sz="0" w:space="0" w:color="auto"/>
        <w:left w:val="none" w:sz="0" w:space="0" w:color="auto"/>
        <w:bottom w:val="none" w:sz="0" w:space="0" w:color="auto"/>
        <w:right w:val="none" w:sz="0" w:space="0" w:color="auto"/>
      </w:divBdr>
    </w:div>
    <w:div w:id="1977907218">
      <w:bodyDiv w:val="1"/>
      <w:marLeft w:val="0"/>
      <w:marRight w:val="0"/>
      <w:marTop w:val="0"/>
      <w:marBottom w:val="0"/>
      <w:divBdr>
        <w:top w:val="none" w:sz="0" w:space="0" w:color="auto"/>
        <w:left w:val="none" w:sz="0" w:space="0" w:color="auto"/>
        <w:bottom w:val="none" w:sz="0" w:space="0" w:color="auto"/>
        <w:right w:val="none" w:sz="0" w:space="0" w:color="auto"/>
      </w:divBdr>
      <w:divsChild>
        <w:div w:id="399136138">
          <w:marLeft w:val="0"/>
          <w:marRight w:val="0"/>
          <w:marTop w:val="0"/>
          <w:marBottom w:val="0"/>
          <w:divBdr>
            <w:top w:val="none" w:sz="0" w:space="0" w:color="auto"/>
            <w:left w:val="none" w:sz="0" w:space="0" w:color="auto"/>
            <w:bottom w:val="none" w:sz="0" w:space="0" w:color="auto"/>
            <w:right w:val="none" w:sz="0" w:space="0" w:color="auto"/>
          </w:divBdr>
        </w:div>
        <w:div w:id="738098516">
          <w:marLeft w:val="0"/>
          <w:marRight w:val="0"/>
          <w:marTop w:val="0"/>
          <w:marBottom w:val="0"/>
          <w:divBdr>
            <w:top w:val="none" w:sz="0" w:space="0" w:color="auto"/>
            <w:left w:val="none" w:sz="0" w:space="0" w:color="auto"/>
            <w:bottom w:val="none" w:sz="0" w:space="0" w:color="auto"/>
            <w:right w:val="none" w:sz="0" w:space="0" w:color="auto"/>
          </w:divBdr>
        </w:div>
        <w:div w:id="1045641676">
          <w:marLeft w:val="0"/>
          <w:marRight w:val="0"/>
          <w:marTop w:val="0"/>
          <w:marBottom w:val="0"/>
          <w:divBdr>
            <w:top w:val="none" w:sz="0" w:space="0" w:color="auto"/>
            <w:left w:val="none" w:sz="0" w:space="0" w:color="auto"/>
            <w:bottom w:val="none" w:sz="0" w:space="0" w:color="auto"/>
            <w:right w:val="none" w:sz="0" w:space="0" w:color="auto"/>
          </w:divBdr>
        </w:div>
        <w:div w:id="1341617113">
          <w:marLeft w:val="0"/>
          <w:marRight w:val="0"/>
          <w:marTop w:val="0"/>
          <w:marBottom w:val="0"/>
          <w:divBdr>
            <w:top w:val="none" w:sz="0" w:space="0" w:color="auto"/>
            <w:left w:val="none" w:sz="0" w:space="0" w:color="auto"/>
            <w:bottom w:val="none" w:sz="0" w:space="0" w:color="auto"/>
            <w:right w:val="none" w:sz="0" w:space="0" w:color="auto"/>
          </w:divBdr>
        </w:div>
      </w:divsChild>
    </w:div>
    <w:div w:id="2003045879">
      <w:bodyDiv w:val="1"/>
      <w:marLeft w:val="0"/>
      <w:marRight w:val="0"/>
      <w:marTop w:val="0"/>
      <w:marBottom w:val="0"/>
      <w:divBdr>
        <w:top w:val="none" w:sz="0" w:space="0" w:color="auto"/>
        <w:left w:val="none" w:sz="0" w:space="0" w:color="auto"/>
        <w:bottom w:val="none" w:sz="0" w:space="0" w:color="auto"/>
        <w:right w:val="none" w:sz="0" w:space="0" w:color="auto"/>
      </w:divBdr>
      <w:divsChild>
        <w:div w:id="1337617338">
          <w:marLeft w:val="0"/>
          <w:marRight w:val="0"/>
          <w:marTop w:val="0"/>
          <w:marBottom w:val="0"/>
          <w:divBdr>
            <w:top w:val="none" w:sz="0" w:space="0" w:color="auto"/>
            <w:left w:val="none" w:sz="0" w:space="0" w:color="auto"/>
            <w:bottom w:val="none" w:sz="0" w:space="0" w:color="auto"/>
            <w:right w:val="none" w:sz="0" w:space="0" w:color="auto"/>
          </w:divBdr>
        </w:div>
        <w:div w:id="1866480534">
          <w:marLeft w:val="0"/>
          <w:marRight w:val="0"/>
          <w:marTop w:val="0"/>
          <w:marBottom w:val="0"/>
          <w:divBdr>
            <w:top w:val="none" w:sz="0" w:space="0" w:color="auto"/>
            <w:left w:val="none" w:sz="0" w:space="0" w:color="auto"/>
            <w:bottom w:val="none" w:sz="0" w:space="0" w:color="auto"/>
            <w:right w:val="none" w:sz="0" w:space="0" w:color="auto"/>
          </w:divBdr>
        </w:div>
        <w:div w:id="2117290082">
          <w:marLeft w:val="0"/>
          <w:marRight w:val="0"/>
          <w:marTop w:val="0"/>
          <w:marBottom w:val="0"/>
          <w:divBdr>
            <w:top w:val="none" w:sz="0" w:space="0" w:color="auto"/>
            <w:left w:val="none" w:sz="0" w:space="0" w:color="auto"/>
            <w:bottom w:val="none" w:sz="0" w:space="0" w:color="auto"/>
            <w:right w:val="none" w:sz="0" w:space="0" w:color="auto"/>
          </w:divBdr>
        </w:div>
      </w:divsChild>
    </w:div>
    <w:div w:id="2008821470">
      <w:bodyDiv w:val="1"/>
      <w:marLeft w:val="0"/>
      <w:marRight w:val="0"/>
      <w:marTop w:val="0"/>
      <w:marBottom w:val="0"/>
      <w:divBdr>
        <w:top w:val="none" w:sz="0" w:space="0" w:color="auto"/>
        <w:left w:val="none" w:sz="0" w:space="0" w:color="auto"/>
        <w:bottom w:val="none" w:sz="0" w:space="0" w:color="auto"/>
        <w:right w:val="none" w:sz="0" w:space="0" w:color="auto"/>
      </w:divBdr>
    </w:div>
    <w:div w:id="2067214649">
      <w:bodyDiv w:val="1"/>
      <w:marLeft w:val="0"/>
      <w:marRight w:val="0"/>
      <w:marTop w:val="0"/>
      <w:marBottom w:val="0"/>
      <w:divBdr>
        <w:top w:val="none" w:sz="0" w:space="0" w:color="auto"/>
        <w:left w:val="none" w:sz="0" w:space="0" w:color="auto"/>
        <w:bottom w:val="none" w:sz="0" w:space="0" w:color="auto"/>
        <w:right w:val="none" w:sz="0" w:space="0" w:color="auto"/>
      </w:divBdr>
    </w:div>
    <w:div w:id="2110849285">
      <w:bodyDiv w:val="1"/>
      <w:marLeft w:val="0"/>
      <w:marRight w:val="0"/>
      <w:marTop w:val="0"/>
      <w:marBottom w:val="0"/>
      <w:divBdr>
        <w:top w:val="none" w:sz="0" w:space="0" w:color="auto"/>
        <w:left w:val="none" w:sz="0" w:space="0" w:color="auto"/>
        <w:bottom w:val="none" w:sz="0" w:space="0" w:color="auto"/>
        <w:right w:val="none" w:sz="0" w:space="0" w:color="auto"/>
      </w:divBdr>
    </w:div>
    <w:div w:id="2126146974">
      <w:bodyDiv w:val="1"/>
      <w:marLeft w:val="0"/>
      <w:marRight w:val="0"/>
      <w:marTop w:val="0"/>
      <w:marBottom w:val="0"/>
      <w:divBdr>
        <w:top w:val="none" w:sz="0" w:space="0" w:color="auto"/>
        <w:left w:val="none" w:sz="0" w:space="0" w:color="auto"/>
        <w:bottom w:val="none" w:sz="0" w:space="0" w:color="auto"/>
        <w:right w:val="none" w:sz="0" w:space="0" w:color="auto"/>
      </w:divBdr>
      <w:divsChild>
        <w:div w:id="839781710">
          <w:marLeft w:val="0"/>
          <w:marRight w:val="0"/>
          <w:marTop w:val="0"/>
          <w:marBottom w:val="0"/>
          <w:divBdr>
            <w:top w:val="none" w:sz="0" w:space="0" w:color="auto"/>
            <w:left w:val="none" w:sz="0" w:space="0" w:color="auto"/>
            <w:bottom w:val="none" w:sz="0" w:space="0" w:color="auto"/>
            <w:right w:val="none" w:sz="0" w:space="0" w:color="auto"/>
          </w:divBdr>
        </w:div>
        <w:div w:id="1982419479">
          <w:marLeft w:val="0"/>
          <w:marRight w:val="0"/>
          <w:marTop w:val="0"/>
          <w:marBottom w:val="0"/>
          <w:divBdr>
            <w:top w:val="none" w:sz="0" w:space="0" w:color="auto"/>
            <w:left w:val="none" w:sz="0" w:space="0" w:color="auto"/>
            <w:bottom w:val="none" w:sz="0" w:space="0" w:color="auto"/>
            <w:right w:val="none" w:sz="0" w:space="0" w:color="auto"/>
          </w:divBdr>
        </w:div>
        <w:div w:id="17667326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34F043-56F8-4036-B89B-1A9BDD1969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1225</Words>
  <Characters>6985</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dc:creator>
  <cp:lastModifiedBy>Alexandra</cp:lastModifiedBy>
  <cp:revision>4</cp:revision>
  <dcterms:created xsi:type="dcterms:W3CDTF">2026-09-29T06:25:00Z</dcterms:created>
  <dcterms:modified xsi:type="dcterms:W3CDTF">2026-09-29T06:44:00Z</dcterms:modified>
</cp:coreProperties>
</file>