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194881">
      <w:r>
        <w:t>Список источников</w:t>
      </w:r>
    </w:p>
    <w:p w:rsidR="00194881" w:rsidRDefault="00194881" w:rsidP="00194881">
      <w:r>
        <w:t>1. Мукомель В. И. Среднеазиатские мигранты на российском рынке труда: до пандемии // Социологические исследования. 2022. № 1. С. 63-75. DOI: 10.31857/S013216250017014-8 EDN: HSESHF</w:t>
      </w:r>
    </w:p>
    <w:p w:rsidR="00194881" w:rsidRDefault="00194881" w:rsidP="00194881"/>
    <w:p w:rsidR="00194881" w:rsidRDefault="00194881" w:rsidP="00194881">
      <w:r>
        <w:t>2. Авксентьев В. А., Аксюмов Б. В., Гриценко Г. Д. Этничность в конфликтах на Северном Кавказе: тенденции третьего десятилетия XXI века // Конфликтология. 2021. Т. 16, № 2. С. 81-93. DOI: 10.31312/2310-6085-2021-16-2-81-93 EDN: RLCXES</w:t>
      </w:r>
    </w:p>
    <w:p w:rsidR="00194881" w:rsidRDefault="00194881" w:rsidP="00194881"/>
    <w:p w:rsidR="00194881" w:rsidRDefault="00194881" w:rsidP="00194881"/>
    <w:p w:rsidR="00194881" w:rsidRDefault="00194881" w:rsidP="00194881">
      <w:r>
        <w:t>3. Труонг А. Т. Конфликты между религиозными орденами христианства в Китае в XVII и XVIII веках // Вестник Волгоградского государственного университета. Серия 4: История. Регионоведение. Международные отношения. 2021. Т. 26, № 5. С. 57-71. DOI: 10.15688/jvolsu4.2021.5.5 EDN: EESXVF</w:t>
      </w:r>
    </w:p>
    <w:p w:rsidR="00194881" w:rsidRDefault="00194881" w:rsidP="00194881"/>
    <w:p w:rsidR="00194881" w:rsidRDefault="00194881" w:rsidP="00194881">
      <w:r>
        <w:t>4. Садовой А. Н., Овчинников В. А. Этноконфессиональная ситуация в субъектах Российской Федерации: к проблеме организации мониторинга // Вестник Кемеровского государственного университета. 2021. Т. 23, № 1 (85). С. 80-94. DOI: 10.21603/2078-8975-2021-23-1-80-94 EDN: NXSMWW</w:t>
      </w:r>
    </w:p>
    <w:p w:rsidR="00194881" w:rsidRDefault="00194881" w:rsidP="00194881"/>
    <w:p w:rsidR="00194881" w:rsidRDefault="00194881" w:rsidP="00194881">
      <w:r>
        <w:t>5. Тишков В. А. Этнология и политика: Научная публицистика. Москва: Издательство "Наука", 2001. 240 с. EDN: RZBNLH</w:t>
      </w:r>
    </w:p>
    <w:p w:rsidR="00194881" w:rsidRDefault="00194881" w:rsidP="00194881"/>
    <w:p w:rsidR="00194881" w:rsidRDefault="00194881" w:rsidP="00194881">
      <w:r>
        <w:t>6. Шелер М. О национальных идеях больших наций // Социологические исследования. 2022. № 8. С. 7-15. DOI: 10.31857/S013216250021395-7 EDN: ICKVZV</w:t>
      </w:r>
    </w:p>
    <w:p w:rsidR="00194881" w:rsidRDefault="00194881" w:rsidP="00194881"/>
    <w:p w:rsidR="00194881" w:rsidRDefault="00194881" w:rsidP="00194881">
      <w:r>
        <w:t>7. Лебедев С. Д., Благоевич М., Шаповалова Л. В. Ревитализация религии: к пониманию перспектив современной религиозной ситуации // Социологические исследования. 2023. № 8. С. 60-75. DOI: 10.31857/S013216250027367-6 EDN: FDKHAO</w:t>
      </w:r>
    </w:p>
    <w:p w:rsidR="00194881" w:rsidRDefault="00194881" w:rsidP="00194881"/>
    <w:p w:rsidR="00194881" w:rsidRDefault="00194881" w:rsidP="00194881">
      <w:r>
        <w:t>8. Митрохин Л. Н. Философия религии: новые перспективы // Вопросы философии. 2003. № 8. С. 18-36. EDN: OOAUYH</w:t>
      </w:r>
    </w:p>
    <w:p w:rsidR="00194881" w:rsidRDefault="00194881" w:rsidP="00194881"/>
    <w:p w:rsidR="00194881" w:rsidRDefault="00194881" w:rsidP="00194881">
      <w:r>
        <w:t>9. Ахметов Д. Т., Багаева К. А., Гадиева А. Н., Гольцова Е. В., Дибирова А. П., Игнатова Е. В., Ламажаа Ч. К. О., Лебедева Н. М., Лепшокова З. Х., Максимова О. А., Максимова С. Г., Нагматулллина Л. К., Намруева Л. В., Ноянзина О. Е., Омельченко Д. А., Пушкаревич О. А., Троцук И. В., Трошкина И. Н., Тугужекова В. Н., Тычинских З. А., Цогоева Ф. Б., Ярков А. П., Левашов В. К., Хайруллина Н. Г., Шайхисламов Р. Б. Межкультурный и межрелигиозный диалог в российских регионах: Коллективная монография. Тюмень: Тюменский индустриальный университет, 2022. 342 с. EDN: LCBYCP</w:t>
      </w:r>
    </w:p>
    <w:p w:rsidR="00194881" w:rsidRDefault="00194881" w:rsidP="00194881"/>
    <w:p w:rsidR="00194881" w:rsidRDefault="00194881" w:rsidP="00194881">
      <w:r>
        <w:t>10. Руткевич Е. Д. О современном мире, (не) религиозном разнообразии и пост-секулярной перспективе // Научный результат. Социология и управление. 2023. Т. 9, № 2. С. 58-76. DOI: 10.18413/2408-9338-2023-9-2-0-5 EDN: PFIPEY</w:t>
      </w:r>
    </w:p>
    <w:p w:rsidR="00194881" w:rsidRDefault="00194881" w:rsidP="00194881"/>
    <w:p w:rsidR="00194881" w:rsidRDefault="00194881" w:rsidP="00194881">
      <w:r>
        <w:t>11. Эндрюшко А. А. Представления россиян о влиянии этничности на социальное продвижение (на примере сферы труда) // Вестник Института социологии. 2022. Т. 13, № 3. С. 32-48. DOI: 10.19181/vis.2022.13.3.829 EDN: QUBFIL</w:t>
      </w:r>
    </w:p>
    <w:p w:rsidR="00194881" w:rsidRDefault="00194881" w:rsidP="00194881"/>
    <w:p w:rsidR="00194881" w:rsidRDefault="00194881" w:rsidP="00194881">
      <w:r>
        <w:lastRenderedPageBreak/>
        <w:t>12. Мчедлова Е. М. Взаимосвязь политического, социокультурного и ценностного континуумов // Наука. Культура. Общество. 2023. Т. 29, № 2. С. 129-137. DOI: 10.19181/nko.2023.29.2.11 EDN: ZNDSAY</w:t>
      </w:r>
    </w:p>
    <w:p w:rsidR="00194881" w:rsidRDefault="00194881" w:rsidP="00194881"/>
    <w:p w:rsidR="00194881" w:rsidRDefault="00194881" w:rsidP="00194881">
      <w:r>
        <w:t>13. Мукомель В. И., Денисенко М. Б. Иностранные работники в России: мнения работодателей // Социологические исследования. 2023. № 1. С. 26-37. DOI: 10.31857/S013216250021528-3 EDN: RQYWEG</w:t>
      </w:r>
    </w:p>
    <w:p w:rsidR="00194881" w:rsidRDefault="00194881" w:rsidP="00194881"/>
    <w:p w:rsidR="00194881" w:rsidRDefault="00194881" w:rsidP="00194881">
      <w:r>
        <w:t>14. Авдашкин А. А. Мигрантские кластеры в российском городе (на примере Челябинска) // Социологические исследования. 2022. № 1. С. 76-83. DOI: 10.31857/S013216250012618-2 EDN: THPHUJ</w:t>
      </w:r>
    </w:p>
    <w:p w:rsidR="00194881" w:rsidRDefault="00194881" w:rsidP="00194881"/>
    <w:p w:rsidR="00194881" w:rsidRDefault="00194881" w:rsidP="00194881">
      <w:r>
        <w:t>15. Осадчая Г. И. Мигранты из Узбекистана в Московской агломерации: оценка миграционного опыта // Социологические исследования. 2023. № 4. С. 65-74. DOI: 10.31857/S013216250019752-0 EDN: YFPGYO</w:t>
      </w:r>
    </w:p>
    <w:p w:rsidR="00194881" w:rsidRDefault="00194881" w:rsidP="00194881"/>
    <w:p w:rsidR="00194881" w:rsidRDefault="00194881" w:rsidP="00194881">
      <w:r>
        <w:t>16. Тлостанова М. В. Постколониальная теория, деколониальный выбор и освобождение эстезиса // Человек и культура. 2012. № 1. С. 1-64. EDN: PIQDVL</w:t>
      </w:r>
    </w:p>
    <w:p w:rsidR="00194881" w:rsidRDefault="00194881" w:rsidP="00194881"/>
    <w:p w:rsidR="00194881" w:rsidRDefault="00194881" w:rsidP="00194881">
      <w:r>
        <w:t>17. Томильцев А. В., Мальцев А. В. Секулярность и постсекулярность в образовательной политике Российской Федерации // Актуальные проблемы психологического знания. 2022. № 3 (60). С. 102-112. DOI: 10.51944/20738544_2022_3_102 EDN: CFKIVW</w:t>
      </w:r>
    </w:p>
    <w:p w:rsidR="00194881" w:rsidRDefault="00194881" w:rsidP="00194881"/>
    <w:p w:rsidR="00194881" w:rsidRDefault="00194881" w:rsidP="00194881">
      <w:r>
        <w:t>18. Евсеев В. О., Селезнев И. А. Конфликт-менеджмент и методы исследования региональных конфликтов // ЦИТИСЭ. 2021. № 3 (29). С. 79-95. DOI: 10.15350/2409-7616.2021.3.07 EDN: NWIWZB</w:t>
      </w:r>
    </w:p>
    <w:p w:rsidR="00194881" w:rsidRDefault="00194881" w:rsidP="00194881"/>
    <w:p w:rsidR="00194881" w:rsidRDefault="00194881" w:rsidP="00194881">
      <w:r>
        <w:t>19. Туйганов М. С. Политика Казахстана в сфере противодействия этноконфессиональным угрозам // Вестник Челябинского государственного университета. 2022. № 10 (468). С. 98-102. DOI: 10.47475/1994-2796-2022-11013 EDN: CCCIXQ</w:t>
      </w:r>
    </w:p>
    <w:p w:rsidR="00194881" w:rsidRDefault="00194881" w:rsidP="00194881"/>
    <w:p w:rsidR="00194881" w:rsidRDefault="00194881" w:rsidP="00194881">
      <w:r>
        <w:t>20. Устинкин С. В., Морозова Н. М. Оценка системы управления этноконфессиональными отношениями в Нижегородской области // Власть. 2021. Т. 29, № 1. С. 233-239. DOI: 10.31171/vlast.v29i1.7948 EDN: SPFFOV</w:t>
      </w:r>
    </w:p>
    <w:p w:rsidR="00194881" w:rsidRDefault="00194881" w:rsidP="00194881"/>
    <w:p w:rsidR="00194881" w:rsidRDefault="00194881" w:rsidP="00194881">
      <w:r>
        <w:t>21. Кудряшова И. В., Козинцев А. С. Институциональные решения этноконфессиональных конфликтов на Ближнем Востоке в контексте имперского опыта // Политическая наука. 2021. № 2. С. 140-164. DOI: 10.31249/poln/2021.02.05 EDN: MNOLDO</w:t>
      </w:r>
    </w:p>
    <w:p w:rsidR="00194881" w:rsidRDefault="00194881">
      <w:bookmarkStart w:id="0" w:name="_GoBack"/>
      <w:bookmarkEnd w:id="0"/>
    </w:p>
    <w:sectPr w:rsidR="0019488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81"/>
    <w:rsid w:val="00017B57"/>
    <w:rsid w:val="000706E4"/>
    <w:rsid w:val="00077F28"/>
    <w:rsid w:val="00194881"/>
    <w:rsid w:val="00275775"/>
    <w:rsid w:val="00422AC7"/>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F5186DF"/>
  <w15:chartTrackingRefBased/>
  <w15:docId w15:val="{FBD87B80-CFEA-6A43-94BB-937C140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2025-07-17T17:59:00Z</dcterms:created>
  <dcterms:modified xsi:type="dcterms:W3CDTF">2025-07-17T17:59:00Z</dcterms:modified>
</cp:coreProperties>
</file>