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8A" w:rsidRPr="0080233A" w:rsidRDefault="0080233A" w:rsidP="00DC2C8A">
      <w:pPr>
        <w:pStyle w:val="a3"/>
        <w:shd w:val="clear" w:color="auto" w:fill="FFFFFF"/>
        <w:rPr>
          <w:rFonts w:ascii="system-ui" w:hAnsi="system-ui"/>
          <w:sz w:val="19"/>
          <w:szCs w:val="21"/>
          <w:lang w:val="en-GB"/>
        </w:rPr>
      </w:pPr>
      <w:bookmarkStart w:id="0" w:name="_GoBack"/>
      <w:r w:rsidRPr="0080233A">
        <w:rPr>
          <w:rFonts w:ascii="system-ui" w:hAnsi="system-ui"/>
          <w:sz w:val="19"/>
          <w:szCs w:val="21"/>
          <w:lang w:val="en-GB"/>
        </w:rPr>
        <w:t>REFERENCES</w:t>
      </w:r>
    </w:p>
    <w:bookmarkEnd w:id="0"/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>1. Liu, S., &amp; Liu, J. (2021). Public attitudes toward COVID-19 vaccines on English-language Twitter: A sentiment analysis. Vaccine, 39(39), 5499-5505. </w:t>
      </w:r>
      <w:hyperlink r:id="rId4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https://doi.org/10.1016/j.vaccine.2021.08.058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2. Huerta, D. T., Hawkins, J. B., Brownstein, J. S.,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Hswen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Y. (2021). Exploring discussions of health and risk and public sentiment in Massachusetts during COVID-19 pandemic mandate implementation: A Twitter analysis. SSM –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Popul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. Heal, 15. </w:t>
      </w:r>
      <w:hyperlink r:id="rId5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http://dx.doi.org/10.1016/j.ssmph.2021.100851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Abosedra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Laopodis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N. T., &amp; Fakih, A. (2021). Dynamics and asymmetries between consumer sentiment and consumption in pre-and during-COVID-19 time: Evidence from the US. The Journal of Economic Asymmetries, 24, e00227. </w:t>
      </w:r>
      <w:hyperlink r:id="rId6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https://doi.org/10.1016/j.jeca.2021.e00227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4.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Culotta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A. (2010). Towards detecting influenza epidemics by analyzing Twitter messages. In Proceedings of the first workshop on social media analytics, 115-122. </w:t>
      </w:r>
      <w:hyperlink r:id="rId7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https://doi.org/10.1145/1964858.1964874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5.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Broniatowski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D. A., Paul, M. J.,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Dredze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 (2013). National and local influenza surveillance through Twitter: an analysis of the 2012-2013 influenza epidemic.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PloS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One, 8(12), e83672. </w:t>
      </w:r>
      <w:hyperlink r:id="rId8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https://doi.org/10.1371/journal.pone.0083672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6.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Vychegzhanin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S. V.,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Kotelnikov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E. V. (2019). Stance detection based on ensembles of classifiers. Programming and Computer Software, 45, 228-240. </w:t>
      </w:r>
      <w:hyperlink r:id="rId9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https://doi.org/10.1134/S0361768819050074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7.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Kotelnikov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E.,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Loukachevitch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N.,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Nikishina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I.,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Panchenko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A. (2022). RuArg-2022: Argument Mining Evaluation. In Computational Linguistics and Intellectual Technologies: Proceedings of the International Conference “Dialogue 2022”, 333-347. </w:t>
      </w:r>
      <w:hyperlink r:id="rId10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https://doi.org/10.48550/arXiv.2206.09249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8. Prier, K. W., Smith, M.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GiraudCarrier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C., &amp; Hanson, C. L. (2011). Identifying Health-Related Topics on Twitter. In Social Computing, Behavioral-Cultural Modeling and Prediction, SBP 2011, Lecture Notes in Computer Science, vol. 6589. </w:t>
      </w:r>
      <w:hyperlink r:id="rId11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https://doi.org/10.1007/9783-642-19656-0_4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9. Paul, M.,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Dredze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M. (2011). You are what you tweet: Analyzing twitter for public health. In Proceedings of the International AAAI Conference on Web and Social Media, (1) 265-272). </w:t>
      </w:r>
      <w:hyperlink r:id="rId12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https://doi.org/10.1609/icwsm.v5i1.14137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10. Paul, M. J.,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Dredze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 (2014). Discovering health topics in social media using topic models.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PloS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One, 9(8), e103408. https://doi. org/10.1371/journal.pone.0103408.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>11. Thackeray, R., Burton, S. H., Giraud-Carrier, C., Rollins, S., &amp; Draper, C. R. (2013). Using Twitter for breast cancer prevention: an analysis of breast cancer awareness month. BMC cancer, 13, 1-9. </w:t>
      </w:r>
      <w:hyperlink r:id="rId13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https://doi.org/10.1186/1471-2407-13-508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12. Kim, E.,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Hou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J., Han, J. Y.,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Himelboim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I. (2016). Predicting retweeting behavior on breast cancer social networks: Network and content characteristics. Journal of health communication, 21(4), 479-486. </w:t>
      </w:r>
      <w:hyperlink r:id="rId14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https://doi.org/10.1080/10810730</w:t>
        </w:r>
      </w:hyperlink>
      <w:r w:rsidRPr="00DC2C8A">
        <w:rPr>
          <w:rFonts w:ascii="system-ui" w:hAnsi="system-ui"/>
          <w:sz w:val="21"/>
          <w:szCs w:val="21"/>
          <w:lang w:val="en-US"/>
        </w:rPr>
        <w:t> .2015.1103326.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13.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Himelboim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I., &amp; Han, J. Y. (2014). Cancer talk on twitter: community structure and information sources in breast and prostate cancer social networks. Journal of health communication, 19(2), 210-225. </w:t>
      </w:r>
      <w:hyperlink r:id="rId15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https://doi.org/10.1080/10810730.2013.811321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>14. Sutton, J., Vos, S. C., Olson, M. K., Woods, C., Cohen, E., Gibson, C. B., &amp; Butts, C. T. (2018). Lung cancer messages on Twitter: content analysis and evaluation. Journal of the American College of Radiology, 15(1), 210-217. https://doi. org/10.1016/j.jacr.2017.09.043.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lastRenderedPageBreak/>
        <w:t xml:space="preserve">15.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Myslín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M., Zhu, S. H., Chapman, W., &amp; Conway, M. (2013). Using twitter to examine smoking behavior and perceptions of emerging tobacco products. Journal of medical Internet research, 15(8), e2534. </w:t>
      </w:r>
      <w:hyperlink r:id="rId16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https://doi.org/10.2196/</w:t>
        </w:r>
      </w:hyperlink>
      <w:r w:rsidRPr="00DC2C8A">
        <w:rPr>
          <w:rFonts w:ascii="system-ui" w:hAnsi="system-ui"/>
          <w:sz w:val="21"/>
          <w:szCs w:val="21"/>
          <w:lang w:val="en-US"/>
        </w:rPr>
        <w:t> jmir.2534.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16. Cole-Lewis, H.,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Pugatch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J., Sanders, A., Varghese, A., Posada, S., Yun, C.,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Augustson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E. (2015a). Social listening: a content analysis of e-cigarette discussions on Twitter. Journal of medical Internet research, 17(10), e243. https://doi. org/10.2196/jmir.4969.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17. Cole-Lewis, H., Varghese, A., Sanders, A., Schwarz, M.,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Pugatch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J.,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Augustson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E. (2015).Assessing electronic cigarette-related tweets for sentiment and content using supervised machine learning. Journal of medical Internet research, 17(8), e208. </w:t>
      </w:r>
      <w:hyperlink r:id="rId17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https://doi.org/10.2196/jmir.4392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18. Kim, A. E., Hopper, T., Simpson,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Nonnemaker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J., Lieberman, A. J., Hansen, H., &amp; Porter, L. (2015). Using Twitter data to gain insights into e-cigarette marketing and locations of use: an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infoveillance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study. Journal of medical Internet research, 17(11), e251. </w:t>
      </w:r>
      <w:hyperlink r:id="rId18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https://doi.org/10.2196/jmir.4466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19. Lazard, A. J.,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Saffer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 J., Wilcox, G. B., Chung, A. D.,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Mackert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M. S., &amp; Bernhardt, J. M. (2016). E-cigarette social media messages: a text mining analysis of marketing and consumer conversations on Twitter. JMIR public health and surveillance, 2(2), 171. ttps://doi.org/10.2196/publichealth.6551.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20. Clark, E. M., Jones, C. A., Williams, J. R.,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Kurti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 N.,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Norotsky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 C., Danforth, C. M.,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Dodds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P. S. (2016). Vaporous marketing: uncovering pervasive electronic cigarette advertisements on Twitter.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PLoS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One, 11(7), e0157304. https:// doi.org/10.1371/journal.pone.0157304.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>21. Cabrera-Nguyen, E. P., Cavazos-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Rehg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P., Krauss, M.,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Bierut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L. J., &amp; Moreno, M. A. (2016). Young adults’ exposure to alcohol-and marijuana-related content on Twitter. Journal of studies on alcohol and drugs, 77(2), 349-353. https://doi. org/10.15288/jsad.2016.77.349.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22. Giorgi,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Yaden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D. B.,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Eichstaedt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J. C., Ashford, R. D.,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Buffone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A. E., Schwartz, H. A., Ungar, L.H., Curtis, B. (2020). Cultural differences in Tweeting about drinking across the US. International journal of environmental research and public health, 17(4), 1125. </w:t>
      </w:r>
      <w:hyperlink r:id="rId19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https://doi.org/10.3390/ijerph17041125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23. Curtis, B., Giorgi,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Buffone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 E., Ungar, L. H., Ashford, R. D.,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Hemmons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J., Summers, D., Hamilton, C., &amp; Schwartz, H. A. (2018). Can Twitter be used to predict county excessive alcohol consumption rates?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PloS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One, 13(4), e0194290. </w:t>
      </w:r>
      <w:hyperlink r:id="rId20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https://doi.org/10.1371/journal.pone.0194290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24. Barry, A. E., Valdez, D.,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Padon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A. A., &amp; Russell, A. M. (2018). Alcohol advertising on twitter—a topic model. American Journal of Health Education, 49(4), 256-263. </w:t>
      </w:r>
      <w:hyperlink r:id="rId21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https://doi.org/10.1080/19325037.2018.1473180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25.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Helgason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A. R., &amp; Lund, K. E. (2002). General practitioners’ perceived barriers to smoking cessation-results from four Nordic countries. Scandinavian journal of public health, 30(2), 141147. </w:t>
      </w:r>
      <w:hyperlink r:id="rId22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https://doi.org/10.1177/14034948020300020</w:t>
        </w:r>
      </w:hyperlink>
      <w:r w:rsidRPr="00DC2C8A">
        <w:rPr>
          <w:rFonts w:ascii="system-ui" w:hAnsi="system-ui"/>
          <w:sz w:val="21"/>
          <w:szCs w:val="21"/>
          <w:lang w:val="en-US"/>
        </w:rPr>
        <w:t> 801.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26. Rosenthal, L., Carroll-Scott, A., Earnshaw, V. A., Sackey, N., O’Malley, S.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Santilli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Ickovics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J. R. (2013). Targeting cessation: understanding barriers and motivations to quitting among urban adult daily tobacco smokers. Addictive Behaviors, 38(3), 1639-1642. </w:t>
      </w:r>
      <w:hyperlink r:id="rId23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https://doi.org/10.1016/j.addbeh.2012.09.016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27. Twyman, L.,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Bonevski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B., Paul, C., &amp; Bryant, J. (2014). Perceived barriers to smoking cessation in selected vulnerable groups: a systematic review of the qualitative and quantitative literature. BMJ open, 4(12), e006414. </w:t>
      </w:r>
      <w:hyperlink r:id="rId24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https://doi.org/10.1136/bmjopen-2014-006414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28. Pagano, A., Tajima, B.,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Guydish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J. (2016). Barriers and facilitators to tobacco cessation in a nationwide sample of addiction treatment programs. Journal of substance abuse treatment, 67, 22-29. </w:t>
      </w:r>
      <w:hyperlink r:id="rId25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https://doi.org/10.1016/j.jsat.2016.04.004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lastRenderedPageBreak/>
        <w:t xml:space="preserve">29. Carlson,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Widome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R., Fabian, L., Luo, X., &amp; Forster, J. (2018). Barriers to quitting smoking among young adults: the role of socioeconomic status. American Journal of Health Promotion, 32(2), 294-300. https://doi. org/10.1177/0890117117696350.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30. Gupta, R.,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Pednekar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 S., Kumar, R.,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Goel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S. (2021). Tobacco cessation in India–Current status, challenges, barriers and solutions. Indian Journal of Tuberculosis, 68, S80-S85. </w:t>
      </w:r>
      <w:hyperlink r:id="rId26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https://doi.org/10.1016/j.ijtb.2021.08.027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31. Cheng, N.,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Chandramouli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R.,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Subbalakshmi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K. P. (2011). Author gender identification from text. Digital Investigation, 8(1), 78-88. </w:t>
      </w:r>
      <w:hyperlink r:id="rId27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https://doi.org/10.1016/j.diin.2011.04.002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32.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Alsmearat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K., Al-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Ayyoub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M., Al-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Shalabi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R., &amp; Kanaan, G. (2017). Author gender identification from Arabic text. Journal of Information Security and Applications, 35, 85-95. </w:t>
      </w:r>
      <w:hyperlink r:id="rId28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https://doi.org/10.1016/j.jisa.2017.06.003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33. Vicente, M., Batista, F., &amp; Carvalho, J. P. (2019). Gender detection of Twitter users based on multiple information sources. In Interactions between computational intelligence and mathematics part 2, Studies in Computational Intelligence,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vol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794, 39-54. </w:t>
      </w:r>
      <w:hyperlink r:id="rId29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https://doi.org/10.1007/9783-030-01632-6_3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34.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Safara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F., Mohammed, A.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Potrus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 Y., Ali,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Tho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Q. T.,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Souri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Janenia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F.,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Hosseinzadeh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M. (2020). An author gender detection method using whale optimization algorithm and artificial neural network. IEEE Access, 8, 48428-48437. </w:t>
      </w:r>
      <w:hyperlink r:id="rId30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https://doi.org/10.1109/ACCESS.2020.2973509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35.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Ouni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S.,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Fkih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F.,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Omri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 N. (2022). Bots and Gender Detection on Twitter Using Stylistic Features. In Advances in Computational Collective Intelligence. ICCCI 2022. Communications in Computer and Information Science,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vol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1653. https:// doi.org/10.1007/978-3-031-16210-7_53.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>36. Zainab, Z., Al-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Obeidat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F., Moreira, F., Gul, H., &amp; Amin, A. (2023). Comparative analysis of machine learning algorithms for author age and gender identification. In Proceedings of International Conference on Information Technology and Applications. Lecture Notes in Networks and Systems,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vol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614. </w:t>
      </w:r>
      <w:hyperlink r:id="rId31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https://doi.org/10.1007/978-98119-9331-2_11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37.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Sboev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Litvinova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T.,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Gudovskikh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D.,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Rybka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R.,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Moloshnikov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I. (2016). Machine learning models of text categorization by author gender using topic-independent features. Procedia Computer Science, 101, 135-142. https://doi. org/10.1016/j.procs.2016.11.017.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38.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Sboev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Moloshnikov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I.,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Gudovskikh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D.,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Selivanov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Rybka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R.,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Litvinova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T. (2018). Automatic gender identification of author of Russian text by machine learning and neural net algorithms in case of gender deception. Procedia computer science, 123, 417-423. </w:t>
      </w:r>
      <w:hyperlink r:id="rId32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https://doi.org/10.1016/j.procs.2018.01.064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39.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Sboev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 G.,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Rybka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R. B.,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Moloshnikov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I. A.,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Naumov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A. V.,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Selivanov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A. A. (2021). Comparison of the accuracies of methods based on language and graph neural network models for determining author profile features from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russian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texts.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Vestnik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natsional’nogo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issledovatel’skogo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yadernogo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universiteta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“MIFI”, 10(6), 529-539. </w:t>
      </w:r>
      <w:hyperlink r:id="rId33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https://doi.org/10.56304/S2304487X21060109</w:t>
        </w:r>
      </w:hyperlink>
      <w:r w:rsidRPr="00DC2C8A">
        <w:rPr>
          <w:rFonts w:ascii="system-ui" w:hAnsi="system-ui"/>
          <w:sz w:val="21"/>
          <w:szCs w:val="21"/>
          <w:lang w:val="en-US"/>
        </w:rPr>
        <w:t>. </w:t>
      </w:r>
      <w:hyperlink r:id="rId34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https://elibrary.ru/WHAVGC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40. Scholten, H.,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Luijten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M.,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Granic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I. (2019). A randomized controlled trial to test the effectiveness of a peer-based social mobile game intervention to reduce smoking in youth. Development and Psychopathology, 31(5), 1923-1943. </w:t>
      </w:r>
      <w:hyperlink r:id="rId35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https://doi.org/10.1017/S0954579419001378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41.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Kalabikhina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I.,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Zubova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E.,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Loukachevitch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N.,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Kolotusha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A.,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Kazbekova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Z.,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Banin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E.,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Klimenko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>, G. (2023). Identifying Reproductive Behavior Arguments in Social Media Content Users’ Opinions through Natural Language Processing Techniques. Population and Economics, 7(2), 40-59. </w:t>
      </w:r>
      <w:hyperlink r:id="rId36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https://doi.org/10.3897/</w:t>
        </w:r>
      </w:hyperlink>
      <w:r w:rsidRPr="00DC2C8A">
        <w:rPr>
          <w:rFonts w:ascii="system-ui" w:hAnsi="system-ui"/>
          <w:sz w:val="21"/>
          <w:szCs w:val="21"/>
          <w:lang w:val="en-US"/>
        </w:rPr>
        <w:t> popecon.7.e97064.</w:t>
      </w:r>
    </w:p>
    <w:p w:rsidR="00DC2C8A" w:rsidRP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DC2C8A">
        <w:rPr>
          <w:rFonts w:ascii="system-ui" w:hAnsi="system-ui"/>
          <w:sz w:val="21"/>
          <w:szCs w:val="21"/>
          <w:lang w:val="en-US"/>
        </w:rPr>
        <w:lastRenderedPageBreak/>
        <w:t xml:space="preserve">42.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Kalabikhina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I. E.,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Kazbekova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Z. G.,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Banin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E. P., &amp;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Klimenko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, G. A. (2023). Demographic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valuesand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socio-demographic profile of </w:t>
      </w:r>
      <w:proofErr w:type="spellStart"/>
      <w:r w:rsidRPr="00DC2C8A">
        <w:rPr>
          <w:rFonts w:ascii="system-ui" w:hAnsi="system-ui"/>
          <w:sz w:val="21"/>
          <w:szCs w:val="21"/>
          <w:lang w:val="en-US"/>
        </w:rPr>
        <w:t>Vkontakte</w:t>
      </w:r>
      <w:proofErr w:type="spellEnd"/>
      <w:r w:rsidRPr="00DC2C8A">
        <w:rPr>
          <w:rFonts w:ascii="system-ui" w:hAnsi="system-ui"/>
          <w:sz w:val="21"/>
          <w:szCs w:val="21"/>
          <w:lang w:val="en-US"/>
        </w:rPr>
        <w:t xml:space="preserve"> users: is there a connection? Moscow University Economics Bulletin, 3, 157-180. </w:t>
      </w:r>
      <w:hyperlink r:id="rId37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https://doi.org/10.55959/MSU0130-0105-6-58-38</w:t>
        </w:r>
      </w:hyperlink>
      <w:r w:rsidRPr="00DC2C8A">
        <w:rPr>
          <w:rFonts w:ascii="system-ui" w:hAnsi="system-ui"/>
          <w:sz w:val="21"/>
          <w:szCs w:val="21"/>
          <w:lang w:val="en-US"/>
        </w:rPr>
        <w:t>. </w:t>
      </w:r>
      <w:hyperlink r:id="rId38" w:history="1">
        <w:r w:rsidRPr="00DC2C8A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https://elibrary.ru/EXRUCA</w:t>
        </w:r>
      </w:hyperlink>
      <w:r w:rsidRPr="00DC2C8A">
        <w:rPr>
          <w:rFonts w:ascii="system-ui" w:hAnsi="system-ui"/>
          <w:sz w:val="21"/>
          <w:szCs w:val="21"/>
          <w:lang w:val="en-US"/>
        </w:rPr>
        <w:t>.</w:t>
      </w:r>
    </w:p>
    <w:p w:rsidR="00DC2C8A" w:rsidRDefault="00DC2C8A" w:rsidP="00DC2C8A">
      <w:pPr>
        <w:pStyle w:val="a3"/>
        <w:shd w:val="clear" w:color="auto" w:fill="FFFFFF"/>
        <w:rPr>
          <w:rFonts w:ascii="system-ui" w:hAnsi="system-ui"/>
          <w:sz w:val="21"/>
          <w:szCs w:val="21"/>
        </w:rPr>
      </w:pPr>
      <w:r w:rsidRPr="00DC2C8A">
        <w:rPr>
          <w:rFonts w:ascii="system-ui" w:hAnsi="system-ui"/>
          <w:sz w:val="21"/>
          <w:szCs w:val="21"/>
          <w:lang w:val="en-US"/>
        </w:rPr>
        <w:t xml:space="preserve">43. Kuznetsova, P. O. (2019). Why the number of smoking women does not decrease: a view from the microanalysis level. </w:t>
      </w:r>
      <w:proofErr w:type="spellStart"/>
      <w:r>
        <w:rPr>
          <w:rFonts w:ascii="system-ui" w:hAnsi="system-ui"/>
          <w:sz w:val="21"/>
          <w:szCs w:val="21"/>
        </w:rPr>
        <w:t>Woman</w:t>
      </w:r>
      <w:proofErr w:type="spellEnd"/>
      <w:r>
        <w:rPr>
          <w:rFonts w:ascii="system-ui" w:hAnsi="system-ui"/>
          <w:sz w:val="21"/>
          <w:szCs w:val="21"/>
        </w:rPr>
        <w:t xml:space="preserve"> </w:t>
      </w:r>
      <w:proofErr w:type="spellStart"/>
      <w:r>
        <w:rPr>
          <w:rFonts w:ascii="system-ui" w:hAnsi="system-ui"/>
          <w:sz w:val="21"/>
          <w:szCs w:val="21"/>
        </w:rPr>
        <w:t>in</w:t>
      </w:r>
      <w:proofErr w:type="spellEnd"/>
      <w:r>
        <w:rPr>
          <w:rFonts w:ascii="system-ui" w:hAnsi="system-ui"/>
          <w:sz w:val="21"/>
          <w:szCs w:val="21"/>
        </w:rPr>
        <w:t xml:space="preserve"> </w:t>
      </w:r>
      <w:proofErr w:type="spellStart"/>
      <w:r>
        <w:rPr>
          <w:rFonts w:ascii="system-ui" w:hAnsi="system-ui"/>
          <w:sz w:val="21"/>
          <w:szCs w:val="21"/>
        </w:rPr>
        <w:t>russian</w:t>
      </w:r>
      <w:proofErr w:type="spellEnd"/>
      <w:r>
        <w:rPr>
          <w:rFonts w:ascii="system-ui" w:hAnsi="system-ui"/>
          <w:sz w:val="21"/>
          <w:szCs w:val="21"/>
        </w:rPr>
        <w:t xml:space="preserve"> </w:t>
      </w:r>
      <w:proofErr w:type="spellStart"/>
      <w:r>
        <w:rPr>
          <w:rFonts w:ascii="system-ui" w:hAnsi="system-ui"/>
          <w:sz w:val="21"/>
          <w:szCs w:val="21"/>
        </w:rPr>
        <w:t>society</w:t>
      </w:r>
      <w:proofErr w:type="spellEnd"/>
      <w:r>
        <w:rPr>
          <w:rFonts w:ascii="system-ui" w:hAnsi="system-ui"/>
          <w:sz w:val="21"/>
          <w:szCs w:val="21"/>
        </w:rPr>
        <w:t>, 3, 91-101. </w:t>
      </w:r>
      <w:hyperlink r:id="rId39" w:history="1">
        <w:r>
          <w:rPr>
            <w:rStyle w:val="a4"/>
            <w:rFonts w:ascii="system-ui" w:hAnsi="system-ui"/>
            <w:color w:val="006798"/>
            <w:sz w:val="21"/>
            <w:szCs w:val="21"/>
          </w:rPr>
          <w:t>https://doi.org/10.21064/WinRS.2019.3.7</w:t>
        </w:r>
      </w:hyperlink>
      <w:r>
        <w:rPr>
          <w:rFonts w:ascii="system-ui" w:hAnsi="system-ui"/>
          <w:sz w:val="21"/>
          <w:szCs w:val="21"/>
        </w:rPr>
        <w:t>.</w:t>
      </w:r>
    </w:p>
    <w:p w:rsidR="00DA45C1" w:rsidRDefault="0080233A"/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8A"/>
    <w:rsid w:val="00017B57"/>
    <w:rsid w:val="000706E4"/>
    <w:rsid w:val="00077F28"/>
    <w:rsid w:val="00275775"/>
    <w:rsid w:val="00422AC7"/>
    <w:rsid w:val="00520FDA"/>
    <w:rsid w:val="005A30F3"/>
    <w:rsid w:val="0080233A"/>
    <w:rsid w:val="00A63ADC"/>
    <w:rsid w:val="00B20582"/>
    <w:rsid w:val="00B425C7"/>
    <w:rsid w:val="00D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A9CA"/>
  <w15:chartTrackingRefBased/>
  <w15:docId w15:val="{2DAC05C1-611A-9845-BE5C-D01787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C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86/1471-2407-13-508" TargetMode="External"/><Relationship Id="rId18" Type="http://schemas.openxmlformats.org/officeDocument/2006/relationships/hyperlink" Target="https://doi.org/10.2196/jmir.4466" TargetMode="External"/><Relationship Id="rId26" Type="http://schemas.openxmlformats.org/officeDocument/2006/relationships/hyperlink" Target="https://doi.org/10.1016/j.ijtb.2021.08.027" TargetMode="External"/><Relationship Id="rId39" Type="http://schemas.openxmlformats.org/officeDocument/2006/relationships/hyperlink" Target="https://doi.org/10.21064/WinRS.2019.3.7" TargetMode="External"/><Relationship Id="rId21" Type="http://schemas.openxmlformats.org/officeDocument/2006/relationships/hyperlink" Target="https://doi.org/10.1080/19325037.2018.1473180" TargetMode="External"/><Relationship Id="rId34" Type="http://schemas.openxmlformats.org/officeDocument/2006/relationships/hyperlink" Target="https://elibrary.ru/WHAVGC" TargetMode="External"/><Relationship Id="rId7" Type="http://schemas.openxmlformats.org/officeDocument/2006/relationships/hyperlink" Target="https://doi.org/10.1145/1964858.19648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2196/" TargetMode="External"/><Relationship Id="rId20" Type="http://schemas.openxmlformats.org/officeDocument/2006/relationships/hyperlink" Target="https://doi.org/10.1371/journal.pone.0194290" TargetMode="External"/><Relationship Id="rId29" Type="http://schemas.openxmlformats.org/officeDocument/2006/relationships/hyperlink" Target="https://doi.org/10.1007/9783-030-01632-6_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16/j.jeca.2021.e00227" TargetMode="External"/><Relationship Id="rId11" Type="http://schemas.openxmlformats.org/officeDocument/2006/relationships/hyperlink" Target="https://doi.org/10.1007/9783-642-19656-0_4" TargetMode="External"/><Relationship Id="rId24" Type="http://schemas.openxmlformats.org/officeDocument/2006/relationships/hyperlink" Target="https://doi.org/10.1136/bmjopen-2014-006414" TargetMode="External"/><Relationship Id="rId32" Type="http://schemas.openxmlformats.org/officeDocument/2006/relationships/hyperlink" Target="https://doi.org/10.1016/j.procs.2018.01.064" TargetMode="External"/><Relationship Id="rId37" Type="http://schemas.openxmlformats.org/officeDocument/2006/relationships/hyperlink" Target="https://doi.org/10.55959/MSU0130-0105-6-58-3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x.doi.org/10.1016/j.ssmph.2021.100851" TargetMode="External"/><Relationship Id="rId15" Type="http://schemas.openxmlformats.org/officeDocument/2006/relationships/hyperlink" Target="https://doi.org/10.1080/10810730.2013.811321" TargetMode="External"/><Relationship Id="rId23" Type="http://schemas.openxmlformats.org/officeDocument/2006/relationships/hyperlink" Target="https://doi.org/10.1016/j.addbeh.2012.09.016" TargetMode="External"/><Relationship Id="rId28" Type="http://schemas.openxmlformats.org/officeDocument/2006/relationships/hyperlink" Target="https://doi.org/10.1016/j.jisa.2017.06.003" TargetMode="External"/><Relationship Id="rId36" Type="http://schemas.openxmlformats.org/officeDocument/2006/relationships/hyperlink" Target="https://doi.org/10.3897/" TargetMode="External"/><Relationship Id="rId10" Type="http://schemas.openxmlformats.org/officeDocument/2006/relationships/hyperlink" Target="https://doi.org/10.48550/arXiv.2206.09249" TargetMode="External"/><Relationship Id="rId19" Type="http://schemas.openxmlformats.org/officeDocument/2006/relationships/hyperlink" Target="https://doi.org/10.3390/ijerph17041125" TargetMode="External"/><Relationship Id="rId31" Type="http://schemas.openxmlformats.org/officeDocument/2006/relationships/hyperlink" Target="https://doi.org/10.1007/978-98119-9331-2_11" TargetMode="External"/><Relationship Id="rId4" Type="http://schemas.openxmlformats.org/officeDocument/2006/relationships/hyperlink" Target="https://doi.org/10.1016/j.vaccine.2021.08.058" TargetMode="External"/><Relationship Id="rId9" Type="http://schemas.openxmlformats.org/officeDocument/2006/relationships/hyperlink" Target="https://doi.org/10.1134/S0361768819050074" TargetMode="External"/><Relationship Id="rId14" Type="http://schemas.openxmlformats.org/officeDocument/2006/relationships/hyperlink" Target="https://doi.org/10.1080/10810730" TargetMode="External"/><Relationship Id="rId22" Type="http://schemas.openxmlformats.org/officeDocument/2006/relationships/hyperlink" Target="https://doi.org/10.1177/14034948020300020" TargetMode="External"/><Relationship Id="rId27" Type="http://schemas.openxmlformats.org/officeDocument/2006/relationships/hyperlink" Target="https://doi.org/10.1016/j.diin.2011.04.002" TargetMode="External"/><Relationship Id="rId30" Type="http://schemas.openxmlformats.org/officeDocument/2006/relationships/hyperlink" Target="https://doi.org/10.1109/ACCESS.2020.2973509" TargetMode="External"/><Relationship Id="rId35" Type="http://schemas.openxmlformats.org/officeDocument/2006/relationships/hyperlink" Target="https://doi.org/10.1017/S0954579419001378" TargetMode="External"/><Relationship Id="rId8" Type="http://schemas.openxmlformats.org/officeDocument/2006/relationships/hyperlink" Target="https://doi.org/10.1371/journal.pone.00836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609/icwsm.v5i1.14137" TargetMode="External"/><Relationship Id="rId17" Type="http://schemas.openxmlformats.org/officeDocument/2006/relationships/hyperlink" Target="https://doi.org/10.2196/jmir.4392" TargetMode="External"/><Relationship Id="rId25" Type="http://schemas.openxmlformats.org/officeDocument/2006/relationships/hyperlink" Target="https://doi.org/10.1016/j.jsat.2016.04.004" TargetMode="External"/><Relationship Id="rId33" Type="http://schemas.openxmlformats.org/officeDocument/2006/relationships/hyperlink" Target="https://doi.org/10.56304/S2304487X21060109" TargetMode="External"/><Relationship Id="rId38" Type="http://schemas.openxmlformats.org/officeDocument/2006/relationships/hyperlink" Target="https://elibrary.ru/EXRU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2015</Words>
  <Characters>11491</Characters>
  <Application>Microsoft Office Word</Application>
  <DocSecurity>0</DocSecurity>
  <Lines>95</Lines>
  <Paragraphs>26</Paragraphs>
  <ScaleCrop>false</ScaleCrop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2025-07-07T03:30:00Z</dcterms:created>
  <dcterms:modified xsi:type="dcterms:W3CDTF">2025-07-07T03:33:00Z</dcterms:modified>
</cp:coreProperties>
</file>