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3FEB0" w14:textId="77777777" w:rsidR="004469E5" w:rsidRPr="004469E5" w:rsidRDefault="004469E5" w:rsidP="004469E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color w:val="2C2D2E"/>
          <w:kern w:val="0"/>
          <w:sz w:val="24"/>
          <w:szCs w:val="24"/>
          <w:shd w:val="clear" w:color="auto" w:fill="FFFFFF"/>
          <w14:ligatures w14:val="none"/>
        </w:rPr>
      </w:pPr>
      <w:r w:rsidRPr="004469E5">
        <w:rPr>
          <w:rFonts w:ascii="Times New Roman" w:eastAsia="Calibri" w:hAnsi="Times New Roman" w:cs="Times New Roman"/>
          <w:bCs/>
          <w:color w:val="2C2D2E"/>
          <w:kern w:val="0"/>
          <w:sz w:val="24"/>
          <w:szCs w:val="24"/>
          <w:shd w:val="clear" w:color="auto" w:fill="FFFFFF"/>
          <w:lang w:val="en-US"/>
          <w14:ligatures w14:val="none"/>
        </w:rPr>
        <w:t>REFERENCES</w:t>
      </w:r>
    </w:p>
    <w:p w14:paraId="6D4E5A89" w14:textId="77777777" w:rsidR="004469E5" w:rsidRPr="004469E5" w:rsidRDefault="004469E5" w:rsidP="004469E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color w:val="2C2D2E"/>
          <w:kern w:val="0"/>
          <w:sz w:val="24"/>
          <w:szCs w:val="24"/>
          <w:shd w:val="clear" w:color="auto" w:fill="FFFFFF"/>
          <w14:ligatures w14:val="none"/>
        </w:rPr>
      </w:pPr>
    </w:p>
    <w:p w14:paraId="71F4273D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Dobrokhleb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V. G., </w:t>
      </w: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Kondakova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N. A. (2023). State and trends of family potential in contemporary Russia: </w:t>
      </w:r>
      <w:r w:rsidRPr="004469E5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en-US"/>
          <w14:ligatures w14:val="none"/>
        </w:rPr>
        <w:t>Regional aspect. Problems of Territory’s Development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, 27 (6), pp. 178–190. https://doi.org/10.15838/ptd.2023.6.128.11. https://elibrary.ru/xpggzw.</w:t>
      </w:r>
    </w:p>
    <w:p w14:paraId="3E923789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Orlov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V. V., </w:t>
      </w: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Tarakanov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A. V., </w:t>
      </w: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Tatochenko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, A. L. (2023) State family policy and directions for overcoming the demographic crisis in the Russian Federation (2000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–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2021). </w:t>
      </w:r>
      <w:r w:rsidRPr="004469E5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en-US"/>
          <w14:ligatures w14:val="none"/>
        </w:rPr>
        <w:t>Modern scientific thought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, no. 4n pp. 129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–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137. https://doi.org/10.24412/2308-264X-2023-4-129-137. https://elibrary.ru/tywmua.</w:t>
      </w:r>
    </w:p>
    <w:p w14:paraId="0A695DA9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Sinelnikov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A. B. (2021) Demographic transition and family demographic policy. </w:t>
      </w:r>
      <w:proofErr w:type="spellStart"/>
      <w:r w:rsidRPr="004469E5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en-US"/>
          <w14:ligatures w14:val="none"/>
        </w:rPr>
        <w:t>Sociologiceskie</w:t>
      </w:r>
      <w:proofErr w:type="spellEnd"/>
      <w:r w:rsidRPr="004469E5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469E5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en-US"/>
          <w14:ligatures w14:val="none"/>
        </w:rPr>
        <w:t>issledovania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, no. 10, pp. 83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–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93. https://doi.org/10.31857/S013216250017168-7. https://elibrary.ru/arewxi.</w:t>
      </w:r>
    </w:p>
    <w:p w14:paraId="073ADC89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Rostovskaya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T. K., </w:t>
      </w: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Rychikhina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N. S. (2023) Developing a system for training demographers for comprehensive solution of demographic problems. </w:t>
      </w:r>
      <w:r w:rsidRPr="004469E5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en-US"/>
          <w14:ligatures w14:val="none"/>
        </w:rPr>
        <w:t>Management Issues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, 17 (2), pp. 21–32. https://doi.org/10.22394/2304-3369-2023-2-21-32. https://elibrary.ru/ywpsjd.</w:t>
      </w:r>
    </w:p>
    <w:p w14:paraId="782B39D3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Rostovskaya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T. K., </w:t>
      </w: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Rychikhina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N. S. (2024) Reproductive </w:t>
      </w:r>
      <w:r w:rsidRPr="004469E5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en-US"/>
          <w14:ligatures w14:val="none"/>
        </w:rPr>
        <w:t>attitudes of the Russian students: Regional aspect. Problems of Territory’s Development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, 28 (1), pp. 98–114. https://doi.org/10.15838/ptd.2024.1.129.7. https://elibrary.ru/pbvqxt.</w:t>
      </w:r>
    </w:p>
    <w:p w14:paraId="2D564D7D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Sillaste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G. G. (2024) Family institution and change of reproductive </w:t>
      </w: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behaviour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patterns of Russians in the formation of a new socio-gender order and country demographic environment. </w:t>
      </w:r>
      <w:r w:rsidRPr="004469E5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en-US"/>
          <w14:ligatures w14:val="none"/>
        </w:rPr>
        <w:t>Digital sociology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, Vol. 7, no 2, pp. 4–12. https://doi.org/10.26425/2658-347X-2024-7-2-4-12. https://elibrary.ru/qeaxgt.</w:t>
      </w:r>
    </w:p>
    <w:p w14:paraId="62E7755F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Kabaikina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O. V., </w:t>
      </w: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Sushchenko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O. A. (2016) Transformation of the role of women in modern society: in the family and at work. </w:t>
      </w:r>
      <w:proofErr w:type="spellStart"/>
      <w:r w:rsidRPr="004469E5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en-US"/>
          <w14:ligatures w14:val="none"/>
        </w:rPr>
        <w:t>Sociologia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, no. 4, pp. 163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169. https://elibrary.ru/igftol.</w:t>
      </w:r>
    </w:p>
    <w:p w14:paraId="648EA9DB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Shabunova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A. A., </w:t>
      </w: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Kroshilin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S. V., </w:t>
      </w: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Yarasheva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A. V., Medvedeva, E.I. (2024). Socio-economic indicators of Russia’s national development goals: Trends and forecast. </w:t>
      </w:r>
      <w:r w:rsidRPr="004469E5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en-US"/>
          <w14:ligatures w14:val="none"/>
        </w:rPr>
        <w:t>Economic and Social Changes: Facts, Trends, Forecast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, 17 (5), pp. 40–54. https://doi.org/10.15838/esc.2024.5.95.2. https://elibrary.ru/igfyco.</w:t>
      </w:r>
    </w:p>
    <w:p w14:paraId="5017296C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Solovyova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T. V., </w:t>
      </w: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Bistyakina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D. A., </w:t>
      </w: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Pankova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E. G. (2023) The effectiveness of the implementation of the family (maternal) capital program in the demographic policy of Russia (on the example of the republic of Mordovia). </w:t>
      </w:r>
      <w:r w:rsidRPr="004469E5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en-US"/>
          <w14:ligatures w14:val="none"/>
        </w:rPr>
        <w:t>KANT: Social Sciences &amp; Humanities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, no. 4 (16), pp. 147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–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153. https://doi.org/10.24923/2305-8757.2023-16.20. https://elibrary.ru/yxxkew.</w:t>
      </w:r>
    </w:p>
    <w:p w14:paraId="239CFF89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Gokova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O. V., </w:t>
      </w:r>
      <w:proofErr w:type="spellStart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Kiseleva</w:t>
      </w:r>
      <w:proofErr w:type="spellEnd"/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A. M. (2016) Demographic development management in Russia, France and Germany: a comparative study of reproductive attitudes and attitudes toward the institution of marriage. </w:t>
      </w:r>
      <w:r w:rsidRPr="004469E5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en-US"/>
          <w14:ligatures w14:val="none"/>
        </w:rPr>
        <w:t>Management Issues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, no. 2, pp. 68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75. https://elibrary.ru/wmkapz.</w:t>
      </w:r>
    </w:p>
    <w:p w14:paraId="5903E271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Popova, L. A. (2016) Modern Russian demographic policy in the field of fertility: results and areas for improvement. </w:t>
      </w:r>
      <w:r w:rsidRPr="004469E5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:lang w:val="en-US"/>
          <w14:ligatures w14:val="none"/>
        </w:rPr>
        <w:t>Economic and Social Changes: Facts, Trends, Forecast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, no. 2 (44), pp. 79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–</w:t>
      </w:r>
      <w:r w:rsidRPr="004469E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93. https://doi.org/10.15838/esc.2016.2.44.5. https://elibrary.ru/vxbhwf.</w:t>
      </w:r>
    </w:p>
    <w:p w14:paraId="0512E152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Malyshkina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A. I., </w:t>
      </w: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Kuligina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M. V., </w:t>
      </w: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Panova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I. A., </w:t>
      </w: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Rychikhina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N. S. (2023) Self-preservation and reproductive strategies of modern students: a medical and sociological analysis, </w:t>
      </w:r>
      <w:proofErr w:type="spellStart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Zhenshchina</w:t>
      </w:r>
      <w:proofErr w:type="spellEnd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v </w:t>
      </w:r>
      <w:proofErr w:type="spellStart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rossiiskom</w:t>
      </w:r>
      <w:proofErr w:type="spellEnd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obshchestve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no. 4, pp. 113–122. </w:t>
      </w:r>
      <w:hyperlink r:id="rId5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https://doi.org/10.21064/WinRS.2023.4.9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hyperlink r:id="rId6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https://elibrary.ru/vrhodg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405AB937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Cheng </w:t>
      </w: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Xiumin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Tan </w:t>
      </w: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Ruoyu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Kalachikova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O. N. (2024). Socio-cultural determinants of marital and reproductive behavior of the population in the context of demographic development challenges (experience of Chinese-Russian studies). </w:t>
      </w:r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Economic and Social Changes: Facts, Trends, Forecast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17 (4), pp. 212–230. </w:t>
      </w:r>
      <w:hyperlink r:id="rId7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https://doi.org/10.15838/esc.2024.4.94.12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hyperlink r:id="rId8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https://elibrary.ru/kobpbo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7380562F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>Ermish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, J. (1998). The econometric analysis of birth rate dynamics in Britain</w:t>
      </w:r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. The Journal of Human Resources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23 (4), pp. 563–576. </w:t>
      </w:r>
      <w:hyperlink r:id="rId9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https://elibrary.ru/hitacn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D7735CC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Kravdal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O. (1996). How the local supply of day-care centers influences fertility in Norway: a parity-specific approach. </w:t>
      </w:r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Population research and policy review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no. 15 (3), pp. 201–218. </w:t>
      </w:r>
      <w:hyperlink r:id="rId10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https://elibrary.ru/sdzqcv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01579C2B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Lacalle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-Calderon, M., Perez-Trujillo, M., </w:t>
      </w: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Neira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I. (2017). Fertility and economic development: quantile regression data using the inverse j-shaped scheme. </w:t>
      </w:r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European Journal of Population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, 33 (1), pp. 1–31.</w:t>
      </w:r>
      <w:r w:rsidRPr="004469E5"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  <w:t xml:space="preserve"> </w:t>
      </w:r>
      <w:hyperlink r:id="rId11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https://doi.org/</w:t>
        </w:r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10.1007/s10680-016-9382-4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hyperlink r:id="rId12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https://elibrary.ru/zhwvgg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90ED4EC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Rychikhina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N. S., </w:t>
      </w: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Berendeeva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A. B. (2023) Economic and institutional measures to support families in the region (on the example of the Ivanovo region). </w:t>
      </w:r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Modern high technologies. Regional application,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no. 3 (75), pp. 34–47. </w:t>
      </w:r>
      <w:hyperlink r:id="rId13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https://doi.org/10.6060/snt.20237503.0005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hyperlink r:id="rId14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https://elibrary.ru/awpluk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90B1728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Rostovskaya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T. K. et al. (2024) Student family in Russia: barriers and opportunities for well-being. Ivanovo, Publ. Ivan State University, 472 p. </w:t>
      </w:r>
      <w:hyperlink r:id="rId15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https://elibrary.ru/nikqqj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984526D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Arkhangelsky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V. N., </w:t>
      </w: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Dzhanaeva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N. G. (2014) Regional Characteristics of Fertility Dynamics and Demographic Policy. </w:t>
      </w:r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Living standards of the population in the regions of Russia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no. 1 (191), pp. 73–82. </w:t>
      </w:r>
      <w:hyperlink r:id="rId16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https://doi.org/10.12737/3486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hyperlink r:id="rId17" w:history="1">
        <w:bookmarkStart w:id="0" w:name="_Hlk200103544"/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https://elibrary.ru/</w:t>
        </w:r>
        <w:bookmarkEnd w:id="0"/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sblgzn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45B0F8B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Timushev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E. N., </w:t>
      </w: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Dubrovskaya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Yu. V., </w:t>
      </w: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Kozonogova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E. V. (2024) Modeling the demographic situation in the regions by agent-based approach. </w:t>
      </w:r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Economic issues, 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no. 4, pp. 127–147. </w:t>
      </w:r>
      <w:hyperlink r:id="rId18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https://doi.org/10.32609/0042-8736-2024-4-127-147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hyperlink r:id="rId19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https://elibrary.ru/boaiop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04700936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Shcherbakova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E. M. (2022) Population Dynamics in Russia in the Context of Global Trends. </w:t>
      </w:r>
      <w:proofErr w:type="spellStart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Problemy</w:t>
      </w:r>
      <w:proofErr w:type="spellEnd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prognozirovania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no. 4 (193), pp. 78–97. </w:t>
      </w:r>
      <w:hyperlink r:id="rId20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https://doi.org/10.47711/0868-6351-193-78-97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hyperlink r:id="rId21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https://elibrary.ru/frsmfj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91E1B8E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Ushakova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V. G. (2011) Marriage choice in modern Russian society: gender aspect (on materials of St. Petersburg). </w:t>
      </w:r>
      <w:proofErr w:type="spellStart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Vestnik</w:t>
      </w:r>
      <w:proofErr w:type="spellEnd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Sankt-</w:t>
      </w:r>
      <w:proofErr w:type="spellStart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Peterburgskogo</w:t>
      </w:r>
      <w:proofErr w:type="spellEnd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universiteta</w:t>
      </w:r>
      <w:proofErr w:type="spellEnd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. Sociology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no. 1, pp. 182–183. </w:t>
      </w:r>
      <w:hyperlink r:id="rId22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https://elibrary.ru/nsaimx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7314069A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Zvonareva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A. E. (2024) Factors of marriage choice of residents of Ivanovo: generational aspect. </w:t>
      </w:r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Bulletin of Surgut State Pedagogical University</w:t>
      </w:r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no. 5 (92), pp. 139–146. </w:t>
      </w:r>
      <w:hyperlink r:id="rId23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https://doi.org/10.69571/SSPU.2024.92.5.009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hyperlink r:id="rId24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https://elibrary.ru/dsoakr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24E30FD" w14:textId="77777777" w:rsidR="004469E5" w:rsidRPr="004469E5" w:rsidRDefault="004469E5" w:rsidP="004469E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Grigoryeva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E. V., </w:t>
      </w:r>
      <w:proofErr w:type="spellStart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Khakimova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N. R. (2020) Specific Features of the Generation Z Family Values System. </w:t>
      </w:r>
      <w:proofErr w:type="spellStart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Vestnik</w:t>
      </w:r>
      <w:proofErr w:type="spellEnd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Kemerovskogo</w:t>
      </w:r>
      <w:proofErr w:type="spellEnd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gosudarstvennogo</w:t>
      </w:r>
      <w:proofErr w:type="spellEnd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469E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universiteta</w:t>
      </w:r>
      <w:proofErr w:type="spellEnd"/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22 (4), pp. 982–991. </w:t>
      </w:r>
      <w:hyperlink r:id="rId25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https://doi.org/10.21603/2078-8975-2020-22-4-982-991</w:t>
        </w:r>
      </w:hyperlink>
      <w:r w:rsidRPr="004469E5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hyperlink r:id="rId26" w:history="1">
        <w:r w:rsidRPr="004469E5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https://elibrary.ru/kihxlc</w:t>
        </w:r>
      </w:hyperlink>
      <w:r w:rsidRPr="004469E5">
        <w:rPr>
          <w:rFonts w:ascii="Calibri" w:eastAsia="Calibri" w:hAnsi="Calibri" w:cs="Times New Roman"/>
          <w:kern w:val="0"/>
          <w:sz w:val="24"/>
          <w:szCs w:val="24"/>
          <w:lang w:val="en-US"/>
          <w14:ligatures w14:val="none"/>
        </w:rPr>
        <w:t>.</w:t>
      </w:r>
    </w:p>
    <w:p w14:paraId="4C2F29B8" w14:textId="77777777" w:rsidR="00230797" w:rsidRPr="004469E5" w:rsidRDefault="00230797">
      <w:pPr>
        <w:rPr>
          <w:lang w:val="en-US"/>
        </w:rPr>
      </w:pPr>
    </w:p>
    <w:sectPr w:rsidR="00230797" w:rsidRPr="004469E5" w:rsidSect="00953A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91862"/>
    <w:multiLevelType w:val="hybridMultilevel"/>
    <w:tmpl w:val="39724E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E5"/>
    <w:rsid w:val="00230797"/>
    <w:rsid w:val="0044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9B7B"/>
  <w15:chartTrackingRefBased/>
  <w15:docId w15:val="{B48C0147-A180-478A-973E-A853F784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kobpbo" TargetMode="External"/><Relationship Id="rId13" Type="http://schemas.openxmlformats.org/officeDocument/2006/relationships/hyperlink" Target="https://doi.org/10.6060/snt.20237503.0005" TargetMode="External"/><Relationship Id="rId18" Type="http://schemas.openxmlformats.org/officeDocument/2006/relationships/hyperlink" Target="https://doi.org/10.32609/0042-8736-2024-4-127-147" TargetMode="External"/><Relationship Id="rId26" Type="http://schemas.openxmlformats.org/officeDocument/2006/relationships/hyperlink" Target="https://elibrary.ru/kihxl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ibrary.ru/frsmfj" TargetMode="External"/><Relationship Id="rId7" Type="http://schemas.openxmlformats.org/officeDocument/2006/relationships/hyperlink" Target="https://doi.org/10.15838/esc.2024.4.94.12" TargetMode="External"/><Relationship Id="rId12" Type="http://schemas.openxmlformats.org/officeDocument/2006/relationships/hyperlink" Target="https://elibrary.ru/zhwvgg" TargetMode="External"/><Relationship Id="rId17" Type="http://schemas.openxmlformats.org/officeDocument/2006/relationships/hyperlink" Target="https://elibrary.ru/sblgzn" TargetMode="External"/><Relationship Id="rId25" Type="http://schemas.openxmlformats.org/officeDocument/2006/relationships/hyperlink" Target="https://doi.org/10.21603/2078-8975-2020-22-4-982-99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2737/3486" TargetMode="External"/><Relationship Id="rId20" Type="http://schemas.openxmlformats.org/officeDocument/2006/relationships/hyperlink" Target="https://doi.org/10.47711/0868-6351-193-78-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library.ru/vrhodg" TargetMode="External"/><Relationship Id="rId11" Type="http://schemas.openxmlformats.org/officeDocument/2006/relationships/hyperlink" Target="https://doi.org/10.1007/s10680-016-9382-4" TargetMode="External"/><Relationship Id="rId24" Type="http://schemas.openxmlformats.org/officeDocument/2006/relationships/hyperlink" Target="https://elibrary.ru/dsoakr" TargetMode="External"/><Relationship Id="rId5" Type="http://schemas.openxmlformats.org/officeDocument/2006/relationships/hyperlink" Target="https://doi.org/10.21064/WinRS.2023.4.9" TargetMode="External"/><Relationship Id="rId15" Type="http://schemas.openxmlformats.org/officeDocument/2006/relationships/hyperlink" Target="https://elibrary.ru/nikqqj" TargetMode="External"/><Relationship Id="rId23" Type="http://schemas.openxmlformats.org/officeDocument/2006/relationships/hyperlink" Target="https://doi.org/10.69571/SSPU.2024.92.5.00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library.ru/sdzqcv" TargetMode="External"/><Relationship Id="rId19" Type="http://schemas.openxmlformats.org/officeDocument/2006/relationships/hyperlink" Target="https://elibrary.ru/boaio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hitacn" TargetMode="External"/><Relationship Id="rId14" Type="http://schemas.openxmlformats.org/officeDocument/2006/relationships/hyperlink" Target="https://elibrary.ru/awpluk" TargetMode="External"/><Relationship Id="rId22" Type="http://schemas.openxmlformats.org/officeDocument/2006/relationships/hyperlink" Target="https://elibrary.ru/nsaim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1086</Words>
  <Characters>6193</Characters>
  <Application>Microsoft Office Word</Application>
  <DocSecurity>0</DocSecurity>
  <Lines>51</Lines>
  <Paragraphs>14</Paragraphs>
  <ScaleCrop>false</ScaleCrop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2025-07-14T08:57:00Z</dcterms:created>
  <dcterms:modified xsi:type="dcterms:W3CDTF">2025-07-14T08:58:00Z</dcterms:modified>
</cp:coreProperties>
</file>