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FEB0" w14:textId="77777777" w:rsidR="004469E5" w:rsidRPr="004469E5" w:rsidRDefault="004469E5" w:rsidP="004469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2C2D2E"/>
          <w:kern w:val="0"/>
          <w:sz w:val="24"/>
          <w:szCs w:val="24"/>
          <w:shd w:val="clear" w:color="auto" w:fill="FFFFFF"/>
          <w14:ligatures w14:val="none"/>
        </w:rPr>
      </w:pPr>
      <w:r w:rsidRPr="004469E5">
        <w:rPr>
          <w:rFonts w:ascii="Times New Roman" w:eastAsia="Calibri" w:hAnsi="Times New Roman" w:cs="Times New Roman"/>
          <w:bCs/>
          <w:color w:val="2C2D2E"/>
          <w:kern w:val="0"/>
          <w:sz w:val="24"/>
          <w:szCs w:val="24"/>
          <w:shd w:val="clear" w:color="auto" w:fill="FFFFFF"/>
          <w:lang w:val="en-US"/>
          <w14:ligatures w14:val="none"/>
        </w:rPr>
        <w:t>REFERENCES</w:t>
      </w:r>
    </w:p>
    <w:p w14:paraId="6D4E5A89" w14:textId="77777777" w:rsidR="004469E5" w:rsidRPr="004469E5" w:rsidRDefault="004469E5" w:rsidP="004469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2C2D2E"/>
          <w:kern w:val="0"/>
          <w:sz w:val="24"/>
          <w:szCs w:val="24"/>
          <w:shd w:val="clear" w:color="auto" w:fill="FFFFFF"/>
          <w14:ligatures w14:val="none"/>
        </w:rPr>
      </w:pPr>
    </w:p>
    <w:p w14:paraId="71F4273D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Dobrokhleb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V. G., </w:t>
      </w: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Kondakova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N. A. (2023). State and trends of family potential in contemporary Russia: </w:t>
      </w:r>
      <w:r w:rsidRPr="004469E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>Regional aspect. Problems of Territory’s Development</w:t>
      </w:r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, 27 (6), pp. 178–190. https://doi.org/10.15838/ptd.2023.6.128.11. https://elibrary.ru/xpggzw.</w:t>
      </w:r>
    </w:p>
    <w:p w14:paraId="3E923789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Orlov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V. V., </w:t>
      </w: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Tarakanov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A. V., </w:t>
      </w: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Tatochenko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, A. L. (2023) State family policy and directions for overcoming the demographic crisis in the Russian Federation (2000</w:t>
      </w:r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–</w:t>
      </w:r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2021). </w:t>
      </w:r>
      <w:r w:rsidRPr="004469E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>Modern scientific thought</w:t>
      </w:r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, no. 4n pp. 129</w:t>
      </w:r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–</w:t>
      </w:r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137. https://doi.org/10.24412/2308-264X-2023-4-129-137. https://elibrary.ru/tywmua.</w:t>
      </w:r>
    </w:p>
    <w:p w14:paraId="0A695DA9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Sinelnikov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A. B. (2021) Demographic transition and family demographic policy. </w:t>
      </w:r>
      <w:proofErr w:type="spellStart"/>
      <w:r w:rsidRPr="004469E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>Sociologiceskie</w:t>
      </w:r>
      <w:proofErr w:type="spellEnd"/>
      <w:r w:rsidRPr="004469E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469E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>issledovania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, no. 10, pp. 83</w:t>
      </w:r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–</w:t>
      </w:r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93. https://doi.org/10.31857/S013216250017168-7. https://elibrary.ru/arewxi.</w:t>
      </w:r>
    </w:p>
    <w:p w14:paraId="073ADC89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Rostovskaya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T. K., </w:t>
      </w: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Rychikhina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N. S. (2023) Developing a system for training demographers for comprehensive solution of demographic problems. </w:t>
      </w:r>
      <w:r w:rsidRPr="004469E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>Management Issues</w:t>
      </w:r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, 17 (2), pp. 21–32. https://doi.org/10.22394/2304-3369-2023-2-21-32. https://elibrary.ru/ywpsjd.</w:t>
      </w:r>
    </w:p>
    <w:p w14:paraId="782B39D3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Rostovskaya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T. K., </w:t>
      </w: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Rychikhina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N. S. (2024) Reproductive </w:t>
      </w:r>
      <w:r w:rsidRPr="004469E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>attitudes of the Russian students: Regional aspect. Problems of Territory’s Development</w:t>
      </w:r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, 28 (1), pp. 98–114. https://doi.org/10.15838/ptd.2024.1.129.7. https://elibrary.ru/pbvqxt.</w:t>
      </w:r>
    </w:p>
    <w:p w14:paraId="2D564D7D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Sillaste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G. G. (2024) Family institution and change of reproductive </w:t>
      </w: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behaviour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patterns of Russians in the formation of a new socio-gender order and country demographic environment. </w:t>
      </w:r>
      <w:r w:rsidRPr="004469E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>Digital sociology</w:t>
      </w:r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, Vol. 7, no 2, pp. 4–12. https://doi.org/10.26425/2658-347X-2024-7-2-4-12. https://elibrary.ru/qeaxgt.</w:t>
      </w:r>
    </w:p>
    <w:p w14:paraId="62E7755F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Kabaikina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O. V., </w:t>
      </w: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Sushchenko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O. A. (2016) Transformation of the role of women in modern society: in the family and at work. </w:t>
      </w:r>
      <w:proofErr w:type="spellStart"/>
      <w:r w:rsidRPr="004469E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>Sociologia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, no. 4, pp. 163</w:t>
      </w:r>
      <w:r w:rsidRPr="004469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169. https://elibrary.ru/igftol.</w:t>
      </w:r>
    </w:p>
    <w:p w14:paraId="648EA9DB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Shabunova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A. A., </w:t>
      </w: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Kroshilin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S. V., </w:t>
      </w: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Yarasheva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A. V., Medvedeva, E.I. (2024). Socio-economic indicators of Russia’s national development goals: Trends and forecast. </w:t>
      </w:r>
      <w:r w:rsidRPr="004469E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>Economic and Social Changes: Facts, Trends, Forecast</w:t>
      </w:r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, 17 (5), pp. 40–54. https://doi.org/10.15838/esc.2024.5.95.2. https://elibrary.ru/igfyco.</w:t>
      </w:r>
    </w:p>
    <w:p w14:paraId="5017296C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Solovyova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T. V., </w:t>
      </w: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Bistyakina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D. A., </w:t>
      </w: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Pankova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E. G. (2023) The effectiveness of the implementation of the family (maternal) capital program in the demographic policy of Russia (on the example of the republic of Mordovia). </w:t>
      </w:r>
      <w:r w:rsidRPr="004469E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>KANT: Social Sciences &amp; Humanities</w:t>
      </w:r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, no. 4 (16), pp. 147</w:t>
      </w:r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–</w:t>
      </w:r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153. https://doi.org/10.24923/2305-8757.2023-16.20. https://elibrary.ru/yxxkew.</w:t>
      </w:r>
    </w:p>
    <w:p w14:paraId="239CFF89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Gokova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O. V., </w:t>
      </w:r>
      <w:proofErr w:type="spellStart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Kiseleva</w:t>
      </w:r>
      <w:proofErr w:type="spellEnd"/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A. M. (2016) Demographic development management in Russia, France and Germany: a comparative study of reproductive attitudes and attitudes toward the institution of marriage. </w:t>
      </w:r>
      <w:r w:rsidRPr="004469E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>Management Issues</w:t>
      </w:r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, no. 2, pp. 68</w:t>
      </w:r>
      <w:r w:rsidRPr="004469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75. https://elibrary.ru/wmkapz.</w:t>
      </w:r>
    </w:p>
    <w:p w14:paraId="5903E271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Popova, L. A. (2016) Modern Russian demographic policy in the field of fertility: results and areas for improvement. </w:t>
      </w:r>
      <w:r w:rsidRPr="004469E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en-US"/>
          <w14:ligatures w14:val="none"/>
        </w:rPr>
        <w:t>Economic and Social Changes: Facts, Trends, Forecast</w:t>
      </w:r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, no. 2 (44), pp. 79</w:t>
      </w:r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–</w:t>
      </w:r>
      <w:r w:rsidRPr="004469E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93. https://doi.org/10.15838/esc.2016.2.44.5. https://elibrary.ru/vxbhwf.</w:t>
      </w:r>
    </w:p>
    <w:p w14:paraId="0512E152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Malyshkina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A. I., </w:t>
      </w: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Kuligina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M. V., </w:t>
      </w: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Panova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I. A., </w:t>
      </w: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Rychikhina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N. S. (2023) Self-preservation and reproductive strategies of modern students: a medical and sociological analysis, </w:t>
      </w:r>
      <w:proofErr w:type="spellStart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Zhenshchina</w:t>
      </w:r>
      <w:proofErr w:type="spellEnd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v </w:t>
      </w:r>
      <w:proofErr w:type="spellStart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rossiiskom</w:t>
      </w:r>
      <w:proofErr w:type="spellEnd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obshchestve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no. 4, pp. 113–122. </w:t>
      </w:r>
      <w:hyperlink r:id="rId5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https://doi.org/10.21064/WinRS.2023.4.9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hyperlink r:id="rId6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https://elibrary.ru/vrhodg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05AB937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Cheng </w:t>
      </w: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Xiumin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Tan </w:t>
      </w: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Ruoyu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Kalachikova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O. N. (2024). Socio-cultural determinants of marital and reproductive behavior of the population in the context of demographic development challenges (experience of Chinese-Russian studies). </w:t>
      </w:r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Economic and Social Changes: Facts, Trends, Forecast</w:t>
      </w:r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17 (4), pp. 212–230. </w:t>
      </w:r>
      <w:hyperlink r:id="rId7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https://doi.org/10.15838/esc.2024.4.94.12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hyperlink r:id="rId8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https://elibrary.ru/kobpbo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380562F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Ermish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, J. (1998). The econometric analysis of birth rate dynamics in Britain</w:t>
      </w:r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. The Journal of Human Resources</w:t>
      </w:r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23 (4), pp. 563–576. </w:t>
      </w:r>
      <w:hyperlink r:id="rId9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https://elibrary.ru/hitacn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D7735CC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Kravdal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O. (1996). How the local supply of day-care centers influences fertility in Norway: a parity-specific approach. </w:t>
      </w:r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Population research and policy review</w:t>
      </w:r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no. 15 (3), pp. 201–218. </w:t>
      </w:r>
      <w:hyperlink r:id="rId10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https://elibrary.ru/sdzqcv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1579C2B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Lacalle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-Calderon, M., Perez-Trujillo, M., </w:t>
      </w: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Neira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I. (2017). Fertility and economic development: quantile regression data using the inverse j-shaped scheme. </w:t>
      </w:r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European Journal of Population</w:t>
      </w:r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, 33 (1), pp. 1–31.</w:t>
      </w:r>
      <w:r w:rsidRPr="004469E5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 xml:space="preserve"> </w:t>
      </w:r>
      <w:hyperlink r:id="rId11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https://doi.org/</w:t>
        </w:r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10.1007/s10680-016-9382-4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hyperlink r:id="rId12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https://elibrary.ru/zhwvgg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90ED4EC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Rychikhina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N. S., </w:t>
      </w: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Berendeeva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A. B. (2023) Economic and institutional measures to support families in the region (on the example of the Ivanovo region). </w:t>
      </w:r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Modern high technologies. Regional application,</w:t>
      </w:r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no. 3 (75), pp. 34–47. </w:t>
      </w:r>
      <w:hyperlink r:id="rId13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https://doi.org/10.6060/snt.20237503.0005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hyperlink r:id="rId14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https://elibrary.ru/awpluk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90B1728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Rostovskaya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T. K. et al. (2024) Student family in Russia: barriers and opportunities for well-being. Ivanovo, Publ. Ivan State University, 472 p. </w:t>
      </w:r>
      <w:hyperlink r:id="rId15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https://elibrary.ru/nikqqj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984526D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Arkhangelsky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V. N., </w:t>
      </w: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Dzhanaeva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N. G. (2014) Regional Characteristics of Fertility Dynamics and Demographic Policy. </w:t>
      </w:r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Living standards of the population in the regions of Russia</w:t>
      </w:r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no. 1 (191), pp. 73–82. </w:t>
      </w:r>
      <w:hyperlink r:id="rId16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https://doi.org/10.12737/3486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hyperlink r:id="rId17" w:history="1">
        <w:bookmarkStart w:id="0" w:name="_Hlk200103544"/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https://elibrary.ru/</w:t>
        </w:r>
        <w:bookmarkEnd w:id="0"/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sblgzn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45B0F8B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Timushev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E. N., </w:t>
      </w: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Dubrovskaya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Yu. V., </w:t>
      </w: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Kozonogova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E. V. (2024) Modeling the demographic situation in the regions by agent-based approach. </w:t>
      </w:r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Economic issues, </w:t>
      </w:r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no. 4, pp. 127–147. </w:t>
      </w:r>
      <w:hyperlink r:id="rId18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https://doi.org/10.32609/0042-8736-2024-4-127-147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hyperlink r:id="rId19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https://elibrary.ru/boaiop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4700936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Shcherbakova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E. M. (2022) Population Dynamics in Russia in the Context of Global Trends. </w:t>
      </w:r>
      <w:proofErr w:type="spellStart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Problemy</w:t>
      </w:r>
      <w:proofErr w:type="spellEnd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prognozirovania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no. 4 (193), pp. 78–97. </w:t>
      </w:r>
      <w:hyperlink r:id="rId20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https://doi.org/10.47711/0868-6351-193-78-97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hyperlink r:id="rId21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https://elibrary.ru/frsmfj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91E1B8E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Ushakova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V. G. (2011) Marriage choice in modern Russian society: gender aspect (on materials of St. Petersburg). </w:t>
      </w:r>
      <w:proofErr w:type="spellStart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Vestnik</w:t>
      </w:r>
      <w:proofErr w:type="spellEnd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Sankt-</w:t>
      </w:r>
      <w:proofErr w:type="spellStart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Peterburgskogo</w:t>
      </w:r>
      <w:proofErr w:type="spellEnd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universiteta</w:t>
      </w:r>
      <w:proofErr w:type="spellEnd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. Sociology</w:t>
      </w:r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no. 1, pp. 182–183. </w:t>
      </w:r>
      <w:hyperlink r:id="rId22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https://elibrary.ru/nsaimx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314069A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Zvonareva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A. E. (2024) Factors of marriage choice of residents of Ivanovo: generational aspect. </w:t>
      </w:r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Bulletin of Surgut State Pedagogical University</w:t>
      </w:r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no. 5 (92), pp. 139–146. </w:t>
      </w:r>
      <w:hyperlink r:id="rId23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https://doi.org/10.69571/SSPU.2024.92.5.009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hyperlink r:id="rId24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https://elibrary.ru/dsoakr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24E30FD" w14:textId="77777777" w:rsidR="004469E5" w:rsidRPr="004469E5" w:rsidRDefault="004469E5" w:rsidP="004469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Grigoryeva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E. V., </w:t>
      </w:r>
      <w:proofErr w:type="spellStart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Khakimova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N. R. (2020) Specific Features of the Generation Z Family Values System. </w:t>
      </w:r>
      <w:proofErr w:type="spellStart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Vestnik</w:t>
      </w:r>
      <w:proofErr w:type="spellEnd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Kemerovskogo</w:t>
      </w:r>
      <w:proofErr w:type="spellEnd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gosudarstvennogo</w:t>
      </w:r>
      <w:proofErr w:type="spellEnd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469E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universiteta</w:t>
      </w:r>
      <w:proofErr w:type="spellEnd"/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22 (4), pp. 982–991. </w:t>
      </w:r>
      <w:hyperlink r:id="rId25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https://doi.org/10.21603/2078-8975-2020-22-4-982-991</w:t>
        </w:r>
      </w:hyperlink>
      <w:r w:rsidRPr="004469E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hyperlink r:id="rId26" w:history="1">
        <w:r w:rsidRPr="004469E5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https://elibrary.ru/kihxlc</w:t>
        </w:r>
      </w:hyperlink>
      <w:r w:rsidRPr="004469E5"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  <w:t>.</w:t>
      </w:r>
    </w:p>
    <w:p w14:paraId="4C2F29B8" w14:textId="77777777" w:rsidR="00230797" w:rsidRPr="004469E5" w:rsidRDefault="00230797">
      <w:pPr>
        <w:rPr>
          <w:lang w:val="en-US"/>
        </w:rPr>
      </w:pPr>
    </w:p>
    <w:sectPr w:rsidR="00230797" w:rsidRPr="004469E5" w:rsidSect="00953A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91862"/>
    <w:multiLevelType w:val="hybridMultilevel"/>
    <w:tmpl w:val="39724E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E5"/>
    <w:rsid w:val="00230797"/>
    <w:rsid w:val="0044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9B7B"/>
  <w15:chartTrackingRefBased/>
  <w15:docId w15:val="{B48C0147-A180-478A-973E-A853F784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kobpbo" TargetMode="External"/><Relationship Id="rId13" Type="http://schemas.openxmlformats.org/officeDocument/2006/relationships/hyperlink" Target="https://doi.org/10.6060/snt.20237503.0005" TargetMode="External"/><Relationship Id="rId18" Type="http://schemas.openxmlformats.org/officeDocument/2006/relationships/hyperlink" Target="https://doi.org/10.32609/0042-8736-2024-4-127-147" TargetMode="External"/><Relationship Id="rId26" Type="http://schemas.openxmlformats.org/officeDocument/2006/relationships/hyperlink" Target="https://elibrary.ru/kihxl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frsmfj" TargetMode="External"/><Relationship Id="rId7" Type="http://schemas.openxmlformats.org/officeDocument/2006/relationships/hyperlink" Target="https://doi.org/10.15838/esc.2024.4.94.12" TargetMode="External"/><Relationship Id="rId12" Type="http://schemas.openxmlformats.org/officeDocument/2006/relationships/hyperlink" Target="https://elibrary.ru/zhwvgg" TargetMode="External"/><Relationship Id="rId17" Type="http://schemas.openxmlformats.org/officeDocument/2006/relationships/hyperlink" Target="https://elibrary.ru/sblgzn" TargetMode="External"/><Relationship Id="rId25" Type="http://schemas.openxmlformats.org/officeDocument/2006/relationships/hyperlink" Target="https://doi.org/10.21603/2078-8975-2020-22-4-982-9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2737/3486" TargetMode="External"/><Relationship Id="rId20" Type="http://schemas.openxmlformats.org/officeDocument/2006/relationships/hyperlink" Target="https://doi.org/10.47711/0868-6351-193-78-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vrhodg" TargetMode="External"/><Relationship Id="rId11" Type="http://schemas.openxmlformats.org/officeDocument/2006/relationships/hyperlink" Target="https://doi.org/10.1007/s10680-016-9382-4" TargetMode="External"/><Relationship Id="rId24" Type="http://schemas.openxmlformats.org/officeDocument/2006/relationships/hyperlink" Target="https://elibrary.ru/dsoakr" TargetMode="External"/><Relationship Id="rId5" Type="http://schemas.openxmlformats.org/officeDocument/2006/relationships/hyperlink" Target="https://doi.org/10.21064/WinRS.2023.4.9" TargetMode="External"/><Relationship Id="rId15" Type="http://schemas.openxmlformats.org/officeDocument/2006/relationships/hyperlink" Target="https://elibrary.ru/nikqqj" TargetMode="External"/><Relationship Id="rId23" Type="http://schemas.openxmlformats.org/officeDocument/2006/relationships/hyperlink" Target="https://doi.org/10.69571/SSPU.2024.92.5.00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library.ru/sdzqcv" TargetMode="External"/><Relationship Id="rId19" Type="http://schemas.openxmlformats.org/officeDocument/2006/relationships/hyperlink" Target="https://elibrary.ru/boai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hitacn" TargetMode="External"/><Relationship Id="rId14" Type="http://schemas.openxmlformats.org/officeDocument/2006/relationships/hyperlink" Target="https://elibrary.ru/awpluk" TargetMode="External"/><Relationship Id="rId22" Type="http://schemas.openxmlformats.org/officeDocument/2006/relationships/hyperlink" Target="https://elibrary.ru/nsaim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1086</Words>
  <Characters>6193</Characters>
  <Application>Microsoft Office Word</Application>
  <DocSecurity>0</DocSecurity>
  <Lines>51</Lines>
  <Paragraphs>14</Paragraphs>
  <ScaleCrop>false</ScaleCrop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2025-07-14T08:57:00Z</dcterms:created>
  <dcterms:modified xsi:type="dcterms:W3CDTF">2025-07-14T08:58:00Z</dcterms:modified>
</cp:coreProperties>
</file>