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4B3EC3">
      <w:r>
        <w:t>Список источников</w:t>
      </w:r>
    </w:p>
    <w:p w:rsidR="004B3EC3" w:rsidRPr="004B3EC3" w:rsidRDefault="004B3EC3" w:rsidP="004B3EC3">
      <w:pPr>
        <w:rPr>
          <w:lang w:val="en-US"/>
        </w:rPr>
      </w:pPr>
      <w:r w:rsidRPr="004B3EC3">
        <w:rPr>
          <w:lang w:val="en-US"/>
        </w:rPr>
        <w:t>1. Schlichtman J.J. (2020). Big City Problems: Private Equity Investment, Transnational Users, and Local Mobilization in the Small City, City &amp; Community, vol. 19, no. 1, pp. 98–131. DOI: 10.1111/ cico.12450.</w:t>
      </w:r>
    </w:p>
    <w:p w:rsidR="004B3EC3" w:rsidRPr="004B3EC3" w:rsidRDefault="004B3EC3" w:rsidP="004B3EC3">
      <w:pPr>
        <w:rPr>
          <w:lang w:val="en-US"/>
        </w:rPr>
      </w:pPr>
    </w:p>
    <w:p w:rsidR="004B3EC3" w:rsidRPr="004B3EC3" w:rsidRDefault="004B3EC3" w:rsidP="004B3EC3">
      <w:pPr>
        <w:rPr>
          <w:lang w:val="en-US"/>
        </w:rPr>
      </w:pPr>
      <w:r w:rsidRPr="004B3EC3">
        <w:rPr>
          <w:lang w:val="en-US"/>
        </w:rPr>
        <w:t>2. Fabusuyi T., Johnson M.P. (2021). Enhancing the quality and social impacts of urban plan‐ ning through community-engaged operations re‐ search, Environment and Planning B: Urban Ana‐ lytics and City Science. October. DOI: 10.1177/ 23998083211054851.</w:t>
      </w:r>
    </w:p>
    <w:p w:rsidR="004B3EC3" w:rsidRPr="004B3EC3" w:rsidRDefault="004B3EC3" w:rsidP="004B3EC3">
      <w:pPr>
        <w:rPr>
          <w:lang w:val="en-US"/>
        </w:rPr>
      </w:pPr>
    </w:p>
    <w:p w:rsidR="004B3EC3" w:rsidRPr="004B3EC3" w:rsidRDefault="004B3EC3" w:rsidP="004B3EC3">
      <w:pPr>
        <w:rPr>
          <w:lang w:val="en-US"/>
        </w:rPr>
      </w:pPr>
      <w:r w:rsidRPr="004B3EC3">
        <w:rPr>
          <w:lang w:val="en-US"/>
        </w:rPr>
        <w:t>3. Ogutu F.A., Kimata D.M., Kweyu R.M. (2021). Partnerships for sustainable cities as options for improving solid waste management in Nairobi city, Waste Management &amp; Research, vol. 39, no. 1, pp. 25–31. DOI: 10.1177/0734242X20967735.</w:t>
      </w:r>
    </w:p>
    <w:p w:rsidR="004B3EC3" w:rsidRPr="004B3EC3" w:rsidRDefault="004B3EC3" w:rsidP="004B3EC3">
      <w:pPr>
        <w:rPr>
          <w:lang w:val="en-US"/>
        </w:rPr>
      </w:pPr>
    </w:p>
    <w:p w:rsidR="004B3EC3" w:rsidRPr="004B3EC3" w:rsidRDefault="004B3EC3" w:rsidP="004B3EC3">
      <w:pPr>
        <w:rPr>
          <w:lang w:val="en-US"/>
        </w:rPr>
      </w:pPr>
      <w:r w:rsidRPr="004B3EC3">
        <w:rPr>
          <w:lang w:val="en-US"/>
        </w:rPr>
        <w:t>4. Khripunov I., Katsva M. (2002). Russia’s Nu‐ clear Industry: The Next Generation, Bulletin of the Atomic Scientists, vol. 58, no. 2, pp. 51–57. DOI: 10.2968/058002015.</w:t>
      </w:r>
    </w:p>
    <w:p w:rsidR="004B3EC3" w:rsidRPr="004B3EC3" w:rsidRDefault="004B3EC3" w:rsidP="004B3EC3">
      <w:pPr>
        <w:rPr>
          <w:lang w:val="en-US"/>
        </w:rPr>
      </w:pPr>
    </w:p>
    <w:p w:rsidR="004B3EC3" w:rsidRPr="004B3EC3" w:rsidRDefault="004B3EC3" w:rsidP="004B3EC3">
      <w:pPr>
        <w:rPr>
          <w:lang w:val="en-US"/>
        </w:rPr>
      </w:pPr>
      <w:r w:rsidRPr="004B3EC3">
        <w:rPr>
          <w:lang w:val="en-US"/>
        </w:rPr>
        <w:t>5. Wolfsthal J.B. (2001). Russia: Surveying the Nuclear Cities, Bulletin of the Atomic Scientists, vol. 57, no. 4, pp. 15–17. DOI: 10.2968/057004005.</w:t>
      </w:r>
    </w:p>
    <w:p w:rsidR="004B3EC3" w:rsidRPr="004B3EC3" w:rsidRDefault="004B3EC3" w:rsidP="004B3EC3">
      <w:pPr>
        <w:rPr>
          <w:lang w:val="en-US"/>
        </w:rPr>
      </w:pPr>
    </w:p>
    <w:p w:rsidR="004B3EC3" w:rsidRPr="004B3EC3" w:rsidRDefault="004B3EC3" w:rsidP="004B3EC3">
      <w:pPr>
        <w:rPr>
          <w:lang w:val="en-US"/>
        </w:rPr>
      </w:pPr>
      <w:r w:rsidRPr="004B3EC3">
        <w:rPr>
          <w:lang w:val="en-US"/>
        </w:rPr>
        <w:t>6. Cugurullo F. (2018). Exposing smart cities and eco-cities: Frankenstein urbanism and the sustain‐ ability challenges of the experimental city, Environ‐ ment and Planning A: Economy and Space, vol. 50, no. 1, pp. 73–92. DOI: 10.1177/0308518X17738535.</w:t>
      </w:r>
    </w:p>
    <w:p w:rsidR="004B3EC3" w:rsidRPr="004B3EC3" w:rsidRDefault="004B3EC3" w:rsidP="004B3EC3">
      <w:pPr>
        <w:rPr>
          <w:lang w:val="en-US"/>
        </w:rPr>
      </w:pPr>
    </w:p>
    <w:p w:rsidR="004B3EC3" w:rsidRPr="004B3EC3" w:rsidRDefault="004B3EC3" w:rsidP="004B3EC3">
      <w:pPr>
        <w:rPr>
          <w:lang w:val="en-US"/>
        </w:rPr>
      </w:pPr>
      <w:r w:rsidRPr="004B3EC3">
        <w:rPr>
          <w:lang w:val="en-US"/>
        </w:rPr>
        <w:t>7. Gardner N., Hespanhol L. (2017). SMLXL: Scaling the smart city, from metropolis to individ‐ ual, City, Culture and Society. DOI: 10.1016/j.ccs. 2017.06.006.</w:t>
      </w:r>
    </w:p>
    <w:p w:rsidR="004B3EC3" w:rsidRPr="004B3EC3" w:rsidRDefault="004B3EC3" w:rsidP="004B3EC3">
      <w:pPr>
        <w:rPr>
          <w:lang w:val="en-US"/>
        </w:rPr>
      </w:pPr>
    </w:p>
    <w:p w:rsidR="004B3EC3" w:rsidRPr="004B3EC3" w:rsidRDefault="004B3EC3" w:rsidP="004B3EC3">
      <w:pPr>
        <w:rPr>
          <w:lang w:val="en-US"/>
        </w:rPr>
      </w:pPr>
      <w:r w:rsidRPr="004B3EC3">
        <w:rPr>
          <w:lang w:val="en-US"/>
        </w:rPr>
        <w:t>8. Irazábal C., Jirón P. (2021). Latin American smart cities: Between worlding infatuation and crawl‐ ing provincialising, Urban Studies, vol. 58, no. 3,</w:t>
      </w:r>
    </w:p>
    <w:p w:rsidR="004B3EC3" w:rsidRPr="004B3EC3" w:rsidRDefault="004B3EC3" w:rsidP="004B3EC3">
      <w:pPr>
        <w:rPr>
          <w:lang w:val="en-US"/>
        </w:rPr>
      </w:pPr>
    </w:p>
    <w:p w:rsidR="004B3EC3" w:rsidRPr="004B3EC3" w:rsidRDefault="004B3EC3" w:rsidP="004B3EC3">
      <w:pPr>
        <w:rPr>
          <w:lang w:val="en-US"/>
        </w:rPr>
      </w:pPr>
      <w:r w:rsidRPr="004B3EC3">
        <w:rPr>
          <w:lang w:val="en-US"/>
        </w:rPr>
        <w:t>pp. 507–534. DOI: 10.1177/0042098020945201.</w:t>
      </w:r>
    </w:p>
    <w:p w:rsidR="004B3EC3" w:rsidRPr="004B3EC3" w:rsidRDefault="004B3EC3" w:rsidP="004B3EC3">
      <w:pPr>
        <w:rPr>
          <w:lang w:val="en-US"/>
        </w:rPr>
      </w:pPr>
    </w:p>
    <w:p w:rsidR="004B3EC3" w:rsidRPr="004B3EC3" w:rsidRDefault="004B3EC3" w:rsidP="004B3EC3">
      <w:pPr>
        <w:rPr>
          <w:lang w:val="en-US"/>
        </w:rPr>
      </w:pPr>
      <w:r w:rsidRPr="004B3EC3">
        <w:rPr>
          <w:lang w:val="en-US"/>
        </w:rPr>
        <w:t>9. Charnock G., March H., Ribera-Fumaz R. (2021). From smart to rebel city? Worlding, provin‐ cialising and the Barcelona model, Urban Studies, vol. 58, no. 3, pp. 581–600.</w:t>
      </w:r>
    </w:p>
    <w:p w:rsidR="004B3EC3" w:rsidRPr="004B3EC3" w:rsidRDefault="004B3EC3" w:rsidP="004B3EC3">
      <w:pPr>
        <w:rPr>
          <w:lang w:val="en-US"/>
        </w:rPr>
      </w:pPr>
    </w:p>
    <w:p w:rsidR="004B3EC3" w:rsidRPr="004B3EC3" w:rsidRDefault="004B3EC3" w:rsidP="004B3EC3">
      <w:pPr>
        <w:rPr>
          <w:lang w:val="en-US"/>
        </w:rPr>
      </w:pPr>
      <w:r w:rsidRPr="004B3EC3">
        <w:rPr>
          <w:lang w:val="en-US"/>
        </w:rPr>
        <w:t>10. Jameson S., Richter C., Taylor L. (2019). People’s strategies for perceived surveillance in Amsterdam Smart City, Urban Geography, vol. 40, no. 10, pp. 1467–1484.</w:t>
      </w:r>
    </w:p>
    <w:p w:rsidR="004B3EC3" w:rsidRPr="004B3EC3" w:rsidRDefault="004B3EC3" w:rsidP="004B3EC3">
      <w:pPr>
        <w:rPr>
          <w:lang w:val="en-US"/>
        </w:rPr>
      </w:pPr>
    </w:p>
    <w:p w:rsidR="004B3EC3" w:rsidRDefault="004B3EC3" w:rsidP="004B3EC3">
      <w:r>
        <w:t>11. Толстиков В.С. Социокультурная среда закрытых городов Урала // Вестник ЮУрГУ. Серия: Социально-гуманитарные науки. 2012.</w:t>
      </w:r>
    </w:p>
    <w:p w:rsidR="004B3EC3" w:rsidRDefault="004B3EC3" w:rsidP="004B3EC3"/>
    <w:p w:rsidR="004B3EC3" w:rsidRDefault="004B3EC3" w:rsidP="004B3EC3">
      <w:r>
        <w:t>№ 10 (269). URL: https://cyberleninka.ru/article/ n/sotsiokulturnaya-sreda-zakrytyh-gorodov- urala (дата обращения: 16.03.2022).</w:t>
      </w:r>
    </w:p>
    <w:p w:rsidR="004B3EC3" w:rsidRDefault="004B3EC3" w:rsidP="004B3EC3"/>
    <w:p w:rsidR="004B3EC3" w:rsidRDefault="004B3EC3" w:rsidP="004B3EC3">
      <w:r>
        <w:t>12. Хандожко Р.И. Территория политической аномалии: партийная жизнь в советском атомном городе 1950–1960-х годов // Шаги/ Steps. 2016. № 1. URL: https://cyberleninka.ru/ article/n/territoriya-politicheskoy-anomalii- partiynaya-zhizn-v-sovetskom-atomnom-gorode-1950-1960-h-godov-1 (дата обращения: 16.03.2022).</w:t>
      </w:r>
    </w:p>
    <w:p w:rsidR="004B3EC3" w:rsidRDefault="004B3EC3" w:rsidP="004B3EC3"/>
    <w:p w:rsidR="004B3EC3" w:rsidRDefault="004B3EC3" w:rsidP="004B3EC3">
      <w:r>
        <w:lastRenderedPageBreak/>
        <w:t>13. Лазаренко В.А. Социальное развитие го‐ родов атомной электроэнергетики России (на примере Десногорска) // Вестник Кемеровского государственного университета. Серия: По‐ литические, социологические и экономические науки. 2018. № 1 (7). URL: https://cyberleninka.ru/ article/n/sotsialnoe-razvitie-gorodov-atomnoy- elektroenergetiki-rossii-na-primere-desnogorska (дата обращения: 16.03.2022).</w:t>
      </w:r>
    </w:p>
    <w:p w:rsidR="004B3EC3" w:rsidRDefault="004B3EC3" w:rsidP="004B3EC3"/>
    <w:p w:rsidR="004B3EC3" w:rsidRDefault="004B3EC3" w:rsidP="004B3EC3">
      <w:r w:rsidRPr="004B3EC3">
        <w:rPr>
          <w:lang w:val="en-US"/>
        </w:rPr>
        <w:t xml:space="preserve">14. Rhodes R. (2015). Why the Manhattan Project should be preserved, Bulletin of the Atomic Scientists, vol. 71, no. 6, pp. 4–10. </w:t>
      </w:r>
      <w:r>
        <w:t>DOI: 10.1177/</w:t>
      </w:r>
    </w:p>
    <w:p w:rsidR="004B3EC3" w:rsidRDefault="004B3EC3" w:rsidP="004B3EC3"/>
    <w:p w:rsidR="004B3EC3" w:rsidRDefault="004B3EC3" w:rsidP="004B3EC3">
      <w:r>
        <w:t>0096340215611077.</w:t>
      </w:r>
    </w:p>
    <w:p w:rsidR="004B3EC3" w:rsidRDefault="004B3EC3" w:rsidP="004B3EC3"/>
    <w:p w:rsidR="004B3EC3" w:rsidRDefault="004B3EC3" w:rsidP="004B3EC3">
      <w:r>
        <w:t>15. Зверев А.И., Карачков С.М. Уральские закрытые города на пути выхода из кризиса: поиск социальных корней проблематики // ИСОМ. 2012. № 3. URL: https://cyberleninka.ru/ article/n/uralskie-zakrytye-goroda-na-puti- vyhoda-iz-krizisa-poisk-sotsialnyh-korney- problematiki (дата обращения: 16.03.2022).</w:t>
      </w:r>
    </w:p>
    <w:p w:rsidR="004B3EC3" w:rsidRDefault="004B3EC3" w:rsidP="004B3EC3"/>
    <w:p w:rsidR="004B3EC3" w:rsidRDefault="004B3EC3" w:rsidP="004B3EC3">
      <w:r>
        <w:t>16. Росатом в 2021 году направил более 300 миллионов рублей на развитие инфраструктуры Новоуральска // Новости портала «Атомная энергия 2.0.». 2022. 16 марта. URL: https:// www.atomic-energy.ru/news/2022/03/16/122864.</w:t>
      </w:r>
    </w:p>
    <w:p w:rsidR="004B3EC3" w:rsidRDefault="004B3EC3" w:rsidP="004B3EC3"/>
    <w:p w:rsidR="004B3EC3" w:rsidRDefault="004B3EC3" w:rsidP="004B3EC3">
      <w:r>
        <w:t>17. Карачков С.М. Развитие модели социального управления Уральским «Атомным» зато на современном этапе // Теория и практика общественного развития. 2013. № 12. URL: https://cyberleninka.ru/article/n/razvitie-modeli- sotsialnogo-upravleniya-uralskim-atomnym- zato-na-sovremennom-etape (дата обращения: 16.03.2022).</w:t>
      </w:r>
    </w:p>
    <w:p w:rsidR="004B3EC3" w:rsidRDefault="004B3EC3" w:rsidP="004B3EC3"/>
    <w:p w:rsidR="004B3EC3" w:rsidRDefault="004B3EC3" w:rsidP="004B3EC3">
      <w:r w:rsidRPr="004B3EC3">
        <w:rPr>
          <w:lang w:val="en-US"/>
        </w:rPr>
        <w:t xml:space="preserve">18. Steenbergen B. (2018). The condition of Citizenship: An Introdution. </w:t>
      </w:r>
      <w:r>
        <w:t>SAGE.</w:t>
      </w:r>
    </w:p>
    <w:p w:rsidR="004B3EC3" w:rsidRDefault="004B3EC3" w:rsidP="004B3EC3"/>
    <w:p w:rsidR="004B3EC3" w:rsidRDefault="004B3EC3" w:rsidP="004B3EC3">
      <w:r>
        <w:t>19. Амантаев А.А. Проблемы в теории управления проектами // Экономика и управление. 2017. № 3. С. 46–53.</w:t>
      </w:r>
    </w:p>
    <w:p w:rsidR="004B3EC3" w:rsidRDefault="004B3EC3" w:rsidP="004B3EC3"/>
    <w:p w:rsidR="004B3EC3" w:rsidRDefault="004B3EC3" w:rsidP="004B3EC3">
      <w:r>
        <w:t>20. Маковкина С.А., Трофимова О.М. Внедрение стандартов управления проектами в государственном и муниципальном управлении // Вопросы управления. 2016. № 4. URL: https:// journal-management.com/issue/2016/04/07.</w:t>
      </w:r>
    </w:p>
    <w:p w:rsidR="004B3EC3" w:rsidRDefault="004B3EC3" w:rsidP="004B3EC3"/>
    <w:p w:rsidR="004B3EC3" w:rsidRDefault="004B3EC3" w:rsidP="004B3EC3">
      <w:r>
        <w:t>21. Королева Е.Н., Шептухина Л.И., Шеп‐ тухин А.Н. Современные стратегии развития городов / под ред. Л. И. Шептухиной. СПб. : Инфо-да, 2017. 214 c.</w:t>
      </w:r>
    </w:p>
    <w:p w:rsidR="004B3EC3" w:rsidRDefault="004B3EC3" w:rsidP="004B3EC3"/>
    <w:p w:rsidR="004B3EC3" w:rsidRDefault="004B3EC3" w:rsidP="004B3EC3">
      <w:r>
        <w:t>22. Костин В.А., Костина Н.Б. Стратегический менеджмент. Екатеринбург : УрАГС, 2007. 167 с.</w:t>
      </w:r>
    </w:p>
    <w:p w:rsidR="004B3EC3" w:rsidRDefault="004B3EC3" w:rsidP="004B3EC3"/>
    <w:p w:rsidR="004B3EC3" w:rsidRDefault="004B3EC3" w:rsidP="004B3EC3">
      <w:r>
        <w:t>23. Костина Н.Б., Дуран Т.В., Калугина Н.М. Теория управления. М. : Инфра-М, 2017. 256 с.</w:t>
      </w:r>
    </w:p>
    <w:p w:rsidR="004B3EC3" w:rsidRDefault="004B3EC3" w:rsidP="004B3EC3"/>
    <w:p w:rsidR="004B3EC3" w:rsidRDefault="004B3EC3" w:rsidP="004B3EC3">
      <w:r>
        <w:t>24. Костин В.А. Теория управления. Екатеринбург : УрАГС, 2001. 217 с.</w:t>
      </w:r>
    </w:p>
    <w:p w:rsidR="004B3EC3" w:rsidRDefault="004B3EC3" w:rsidP="004B3EC3"/>
    <w:p w:rsidR="004B3EC3" w:rsidRDefault="004B3EC3" w:rsidP="004B3EC3">
      <w:r>
        <w:t>25. Карачков С.М. Развитие модели социального управления уральским «атомным» ЗАТО на современном этапе // Теория и практика общественного развития. 2013. № 12. URL: http://teoria-practica.ru/vipusk-12-2013 (дата обращения: 13.10.2021).</w:t>
      </w:r>
    </w:p>
    <w:p w:rsidR="004B3EC3" w:rsidRDefault="004B3EC3" w:rsidP="004B3EC3"/>
    <w:p w:rsidR="004B3EC3" w:rsidRDefault="004B3EC3" w:rsidP="004B3EC3">
      <w:r>
        <w:lastRenderedPageBreak/>
        <w:t>26. Зверев А.И., Карачков С.М. Атомный ЗАТО как особый тип моногорода: перспективы и проблемы развития // Известия Саратовского университета. Новая серия. Серия: Социология. Политология. 2021. № 2. URL: https:// cyberleninka.ru/article/n/atomnyy-zato-kak- osobyy-tip-monogoroda-perspektivy-i-problemy- razvitiya (дата обращения: 13.10.2021).</w:t>
      </w:r>
    </w:p>
    <w:p w:rsidR="004B3EC3" w:rsidRDefault="004B3EC3" w:rsidP="004B3EC3"/>
    <w:p w:rsidR="004B3EC3" w:rsidRDefault="004B3EC3" w:rsidP="004B3EC3">
      <w:r>
        <w:t>27. Черновая версия сборника по истории овладения атомной энергией в СССР. № 350.</w:t>
      </w:r>
    </w:p>
    <w:p w:rsidR="004B3EC3" w:rsidRDefault="004B3EC3" w:rsidP="004B3EC3"/>
    <w:p w:rsidR="004B3EC3" w:rsidRDefault="004B3EC3" w:rsidP="004B3EC3">
      <w:r>
        <w:t>28. Атомный проект СССР: Документы и материалы. В 3 т. / Под общ. ред. Л. Д. Рябева. М.–Саров, 1998–2010.</w:t>
      </w:r>
    </w:p>
    <w:p w:rsidR="004B3EC3" w:rsidRDefault="004B3EC3" w:rsidP="004B3EC3"/>
    <w:p w:rsidR="004B3EC3" w:rsidRDefault="004B3EC3" w:rsidP="004B3EC3">
      <w:r>
        <w:t>29. Мельникова Н.В. «Атомная» идентичность жителей закрытых атомных городов России // Ученые записки ОГУ. Серия: Гуманитарные и социальные науки. 2019. № 3 (84). URL: https://cyberleninka.ru/article/n/atomnaya- identichnost-zhiteley-zakr y tyh-atomnyh- gorodov-rossii (дата обращения: 20.02.2022).</w:t>
      </w:r>
    </w:p>
    <w:p w:rsidR="004B3EC3" w:rsidRDefault="004B3EC3" w:rsidP="004B3EC3"/>
    <w:p w:rsidR="004B3EC3" w:rsidRDefault="004B3EC3" w:rsidP="004B3EC3">
      <w:r>
        <w:t>30. Зверев А.И., Карачков С.М. Корпоративная модель социального управления атомным ЗАТО: основания теоретической реконструкции // Управленец. 2012. № 9-10. URL: https:// cyberleninka.ru/article/n/korporativnaya-model- sotsialnogo-upravleniya-atomnym-zato- osnovaniya-teoreticheskoy-rekonstruktsii ( дата обращения: 13.10.2021).</w:t>
      </w:r>
    </w:p>
    <w:p w:rsidR="004B3EC3" w:rsidRDefault="004B3EC3" w:rsidP="004B3EC3">
      <w:bookmarkStart w:id="0" w:name="_GoBack"/>
      <w:bookmarkEnd w:id="0"/>
    </w:p>
    <w:sectPr w:rsidR="004B3EC3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C3"/>
    <w:rsid w:val="00017B57"/>
    <w:rsid w:val="000706E4"/>
    <w:rsid w:val="00077F28"/>
    <w:rsid w:val="00275775"/>
    <w:rsid w:val="00422AC7"/>
    <w:rsid w:val="004B3EC3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26E3"/>
  <w15:chartTrackingRefBased/>
  <w15:docId w15:val="{C021E0E1-3EF5-4A4E-B21C-E7EA75C6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5293</Characters>
  <Application>Microsoft Office Word</Application>
  <DocSecurity>0</DocSecurity>
  <Lines>147</Lines>
  <Paragraphs>84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2025-07-25T17:53:00Z</dcterms:created>
  <dcterms:modified xsi:type="dcterms:W3CDTF">2025-07-25T17:54:00Z</dcterms:modified>
</cp:coreProperties>
</file>