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A65BE">
      <w:r>
        <w:t>Список источников</w:t>
      </w:r>
    </w:p>
    <w:p w:rsidR="000A65BE" w:rsidRDefault="000A65BE" w:rsidP="000A65BE">
      <w:r>
        <w:t>1. Бурцева Т. А., Гагарина С. Н., Чаусов Н. Ю. Оценка качества жизни населения старших возрастов при обосновании стратегий активного долголетия в условиях структурных демографических изменений // Вестник университета. 2019. № 2. С. 5-12. DOI: 10.26425/1816-4277-2019-2-5-12 EDN: NNRKZH</w:t>
      </w:r>
    </w:p>
    <w:p w:rsidR="000A65BE" w:rsidRDefault="000A65BE" w:rsidP="000A65BE"/>
    <w:p w:rsidR="000A65BE" w:rsidRDefault="000A65BE" w:rsidP="000A65BE">
      <w:r>
        <w:t>2. Васильева Е. В. Концепция активного долголетия: возможности и ограничения реализации в России: Монография. Екатеринбург: Институт экономики УрО РАН, 2022. 190 с. DOI: 10.17059/661-5</w:t>
      </w:r>
    </w:p>
    <w:p w:rsidR="000A65BE" w:rsidRDefault="000A65BE" w:rsidP="000A65BE"/>
    <w:p w:rsidR="000A65BE" w:rsidRPr="000A65BE" w:rsidRDefault="000A65BE" w:rsidP="000A65BE">
      <w:pPr>
        <w:rPr>
          <w:lang w:val="en-US"/>
        </w:rPr>
      </w:pPr>
      <w:r>
        <w:t xml:space="preserve">3. Калачикова О. Н., Короленко А. В., Нацун Л. Н. Теоретико-методологические основы исследования активного долголетия // Мониторинг общественного мнения: экономические и социальные перемены. </w:t>
      </w:r>
      <w:r w:rsidRPr="000A65BE">
        <w:rPr>
          <w:lang w:val="en-US"/>
        </w:rPr>
        <w:t xml:space="preserve">2023. № 1 (173). </w:t>
      </w:r>
      <w:r>
        <w:t>С</w:t>
      </w:r>
      <w:r w:rsidRPr="000A65BE">
        <w:rPr>
          <w:lang w:val="en-US"/>
        </w:rPr>
        <w:t>. 20-45. DOI: 10.14515/monitoring.2023.1.2209 EDN: TYOGUM</w:t>
      </w:r>
    </w:p>
    <w:p w:rsidR="000A65BE" w:rsidRPr="000A65BE" w:rsidRDefault="000A65BE" w:rsidP="000A65BE">
      <w:pPr>
        <w:rPr>
          <w:lang w:val="en-US"/>
        </w:rPr>
      </w:pPr>
    </w:p>
    <w:p w:rsidR="000A65BE" w:rsidRPr="000A65BE" w:rsidRDefault="000A65BE" w:rsidP="000A65BE">
      <w:pPr>
        <w:rPr>
          <w:lang w:val="en-US"/>
        </w:rPr>
      </w:pPr>
      <w:r w:rsidRPr="000A65BE">
        <w:rPr>
          <w:lang w:val="en-US"/>
        </w:rPr>
        <w:t>4. Havighurst, R. J. (1961). Successful Aging. The Gerontologist, 1(1), 8-13. DOI: 10.1093/geront/1.1.8</w:t>
      </w:r>
    </w:p>
    <w:p w:rsidR="000A65BE" w:rsidRPr="000A65BE" w:rsidRDefault="000A65BE" w:rsidP="000A65BE">
      <w:pPr>
        <w:rPr>
          <w:lang w:val="en-US"/>
        </w:rPr>
      </w:pPr>
    </w:p>
    <w:p w:rsidR="000A65BE" w:rsidRPr="000A65BE" w:rsidRDefault="000A65BE" w:rsidP="000A65BE">
      <w:pPr>
        <w:rPr>
          <w:lang w:val="en-US"/>
        </w:rPr>
      </w:pPr>
      <w:r w:rsidRPr="000A65BE">
        <w:rPr>
          <w:lang w:val="en-US"/>
        </w:rPr>
        <w:t>5. Katz, S., &amp; Calasanti, T. (2014). Critical Perspectives on Successful Aging: Does It "Appeal More Than It Illuminates. The Gerontologist, 55(1), 26-33. DOI: 10.1093/geront/gnu027</w:t>
      </w:r>
    </w:p>
    <w:p w:rsidR="000A65BE" w:rsidRPr="000A65BE" w:rsidRDefault="000A65BE" w:rsidP="000A65BE">
      <w:pPr>
        <w:rPr>
          <w:lang w:val="en-US"/>
        </w:rPr>
      </w:pPr>
    </w:p>
    <w:p w:rsidR="000A65BE" w:rsidRPr="000A65BE" w:rsidRDefault="000A65BE" w:rsidP="000A65BE">
      <w:pPr>
        <w:rPr>
          <w:lang w:val="en-US"/>
        </w:rPr>
      </w:pPr>
      <w:r w:rsidRPr="000A65BE">
        <w:rPr>
          <w:lang w:val="en-US"/>
        </w:rPr>
        <w:t>6. Rowe, J. W., &amp; Kahn, R. L. (1997). Successful Aging. The Gerontologist, 37(4), 433-440. DOI: 10.1093/geront/37.4.433 EDN: HHYNNP</w:t>
      </w:r>
    </w:p>
    <w:p w:rsidR="000A65BE" w:rsidRPr="000A65BE" w:rsidRDefault="000A65BE" w:rsidP="000A65BE">
      <w:pPr>
        <w:rPr>
          <w:lang w:val="en-US"/>
        </w:rPr>
      </w:pPr>
    </w:p>
    <w:p w:rsidR="000A65BE" w:rsidRDefault="000A65BE" w:rsidP="000A65BE">
      <w:r>
        <w:t>7. Алешникова В. И., Бурцева Т. А., Нуриддинов З. А. Социальный эффект реализации стратегий активного долголетия // Управление. 2020. Т. 8, № 4. С. 86-93. DOI: 10.26425/2309-3633-2020-8-4-86-93 EDN: KOXBNI</w:t>
      </w:r>
    </w:p>
    <w:p w:rsidR="000A65BE" w:rsidRDefault="000A65BE" w:rsidP="000A65BE"/>
    <w:p w:rsidR="000A65BE" w:rsidRDefault="000A65BE" w:rsidP="000A65BE">
      <w:r>
        <w:t>8. Павлова И. А., Монастырный Е. А., Гуменников И. В., Барышева Г. А. Российский индекс благополучия старшего поколения: методология, методика, апробация // Журнал исследований социальной политики. 2018. Т. 16, № 1 (1). С. 23-36. DOI: 10.17323/727-0634-2018-16-1-23-36 EDN: YVBCOG</w:t>
      </w:r>
    </w:p>
    <w:p w:rsidR="000A65BE" w:rsidRDefault="000A65BE" w:rsidP="000A65BE"/>
    <w:p w:rsidR="000A65BE" w:rsidRDefault="000A65BE" w:rsidP="000A65BE">
      <w:r>
        <w:t>9. Фролова Е. А., Кашапова Э. Р., Клемашева Е. И., Маланина В. А. Оценка активного долголетия в Сибирском Федеральном округе на основе методики Индекса активного долголетия // Векторы благополучия: экономика и социум. 2019. № 2 (33). С. 36-45. DOI: 10.18799/24056537/2019/2(33)/973 EDN: VIBGQW</w:t>
      </w:r>
    </w:p>
    <w:p w:rsidR="000A65BE" w:rsidRDefault="000A65BE" w:rsidP="000A65BE"/>
    <w:p w:rsidR="000A65BE" w:rsidRDefault="000A65BE" w:rsidP="000A65BE">
      <w:r>
        <w:t>10. Барсуков В. Н., Калачикова О. Н. Территориальные особенности распространенности активного долголетия // Вопросы территориального развития. 2021. Т. 9, № 2. DOI: 10.15838/tdi.2021.2.57.3 EDN: FJGNAQ</w:t>
      </w:r>
    </w:p>
    <w:p w:rsidR="000A65BE" w:rsidRDefault="000A65BE" w:rsidP="000A65BE"/>
    <w:p w:rsidR="000A65BE" w:rsidRDefault="000A65BE" w:rsidP="000A65BE">
      <w:r>
        <w:t>11. Короленко А. В. Активное долголетие в жизненных практиках населения Вологодской области // Социальное пространство. 2022. Т. 8, № 1. DOI: 10.15838/sa.2022.1.33.2 EDN: XCZVRT</w:t>
      </w:r>
    </w:p>
    <w:p w:rsidR="000A65BE" w:rsidRDefault="000A65BE" w:rsidP="000A65BE"/>
    <w:p w:rsidR="000A65BE" w:rsidRDefault="000A65BE" w:rsidP="000A65BE">
      <w:r>
        <w:t>12. Шабунова А. А., Россошанский А. И. Оценка субъективного качества жизни представителями старшего поколения // Проблемы развития территории. 2018. № 3 (95). С. 7-19. DOI: 10.15838/ptd.2018.3.95.1 EDN: XPLYTB</w:t>
      </w:r>
    </w:p>
    <w:p w:rsidR="000A65BE" w:rsidRDefault="000A65BE" w:rsidP="000A65BE"/>
    <w:p w:rsidR="000A65BE" w:rsidRDefault="000A65BE" w:rsidP="000A65BE">
      <w:r>
        <w:t>13. Иванова А. Е. Потребность населения в долголетии и степень ее реализации // Социологические исследования. 2013. № 2 (346). С. 120-129. EDN: PWUQRJ</w:t>
      </w:r>
    </w:p>
    <w:p w:rsidR="000A65BE" w:rsidRDefault="000A65BE" w:rsidP="000A65BE"/>
    <w:p w:rsidR="000A65BE" w:rsidRDefault="000A65BE" w:rsidP="000A65BE">
      <w:r>
        <w:t>14. Панова Л. В. Модель социальных детерминант как основа многоуровневой методологии изучения здоровья // Петербургская социология сегодня. 2013. Т. 1,. С. 221-252. EDN: RTDXSJ</w:t>
      </w:r>
    </w:p>
    <w:p w:rsidR="000A65BE" w:rsidRDefault="000A65BE" w:rsidP="000A65BE"/>
    <w:p w:rsidR="000A65BE" w:rsidRDefault="000A65BE" w:rsidP="000A65BE">
      <w:r>
        <w:t>15. Пристром М. С., Сушинский В. Э., Семененков И. И., Артющик В. В. Характеристика феномена долголетия. Взгляд на проблему // Международные обзоры: клиническая практика и здоровье. 2017. № 5-6 (28). С. 65-74. EDN: YMPBPW</w:t>
      </w:r>
    </w:p>
    <w:p w:rsidR="000A65BE" w:rsidRDefault="000A65BE" w:rsidP="000A65BE"/>
    <w:p w:rsidR="000A65BE" w:rsidRDefault="000A65BE" w:rsidP="000A65BE">
      <w:r>
        <w:t>16. Вангородская С. А. Феномен долголетия в представлениях долгожительниц России (по материалам биографического исследования) // Знание. Понимание. Умение. 2019. № 1. С. 110-122. DOI: 10.17805/zpu.2019.1.7 EDN: EBTOEY</w:t>
      </w:r>
    </w:p>
    <w:p w:rsidR="000A65BE" w:rsidRDefault="000A65BE" w:rsidP="000A65BE"/>
    <w:p w:rsidR="000A65BE" w:rsidRDefault="000A65BE" w:rsidP="000A65BE">
      <w:r>
        <w:t>17. Григорьева И., Богданова Е. Концепция активного старения в Европе и России перед лицом пандемии COVID-19 // Laboratorium: журнал социальных исследований. 2020. № 2. С. 187-211. DOI: 10.25285/2078-1938-2020-12-2-187-211 EDN: WMGFWL</w:t>
      </w:r>
    </w:p>
    <w:p w:rsidR="000A65BE" w:rsidRDefault="000A65BE" w:rsidP="000A65BE"/>
    <w:p w:rsidR="000A65BE" w:rsidRDefault="000A65BE" w:rsidP="000A65BE">
      <w:r>
        <w:t>18. Лагусев Ю. М. Современные тенденции организации туристского обслуживания людей пожилого возраста // Сервис plus. 2019. Т. 13, № 2. С. 27-35. DOI: 10.24411/2413-693X-2019-10204 EDN: GCWUSD</w:t>
      </w:r>
    </w:p>
    <w:p w:rsidR="000A65BE" w:rsidRDefault="000A65BE" w:rsidP="000A65BE"/>
    <w:p w:rsidR="000A65BE" w:rsidRDefault="000A65BE" w:rsidP="000A65BE">
      <w:r>
        <w:t>19. Анисимов В. Н., Жаринов Г. М. Продолжительность жизни и долгожительство у представителей творческих профессий // Успехи геронтологии. 2013. Т. 26, № 3. С. 405-416. EDN: RBXKUX</w:t>
      </w:r>
    </w:p>
    <w:p w:rsidR="000A65BE" w:rsidRDefault="000A65BE" w:rsidP="000A65BE"/>
    <w:p w:rsidR="000A65BE" w:rsidRDefault="000A65BE" w:rsidP="000A65BE">
      <w:r>
        <w:t>20. Максименко Л. В., Витковская Е. Д. Российский и зарубежный опыт культурно-досуговой деятельности граждан старшего возраста как способ активного долголетия (обзор) // Саратовский научно-медицинский журнал. 2023. Т. 19, № 1. С. 71-76. DOI: 10.15275/ssmj1901071 EDN: HFSPQV</w:t>
      </w:r>
    </w:p>
    <w:p w:rsidR="000A65BE" w:rsidRDefault="000A65BE" w:rsidP="000A65BE"/>
    <w:p w:rsidR="000A65BE" w:rsidRDefault="000A65BE" w:rsidP="000A65BE">
      <w:r>
        <w:t>21. Ростовская Т. К., Толмачев Д. П. О реализации проектов активного долголетия на региональном уровне // Старшее поколение современной России: Материалы международной научно-практической конференции (Нижний Новгород, 13-14 октября 2021 г.) / под ред. З. Х. М. Саралиевой. Нижний Новгород: Национальный исследовательский Нижегородский государственный университет им. Н.И. Лобачевского, 2021. С. 56-61. EDN: WFDHIA</w:t>
      </w:r>
    </w:p>
    <w:p w:rsidR="000A65BE" w:rsidRDefault="000A65BE" w:rsidP="000A65BE"/>
    <w:p w:rsidR="000A65BE" w:rsidRDefault="000A65BE" w:rsidP="000A65BE">
      <w:r>
        <w:t>22. Воробьев Р. В., Короткова А. В. Аналитический обзор проблемы здорового старения в странах европейского региона ВОЗ и Российской Федерации // Социальные аспекты здоровья населения. 2016. № 5 (51). EDN: XBHKPX</w:t>
      </w:r>
    </w:p>
    <w:p w:rsidR="000A65BE" w:rsidRDefault="000A65BE" w:rsidP="000A65BE"/>
    <w:p w:rsidR="000A65BE" w:rsidRDefault="000A65BE" w:rsidP="000A65BE">
      <w:r>
        <w:t>23. Синявская О. В., Червякова А. А. Активное долголетие в России в условиях экономической стагнации: что показывает динамика индекса активного долголетия? // Мониторинг общественного мнения: экономические и социальные перемены. 2022. № 5 (171). С. 94-121. DOI: 10.14515/monitoring.2022.5.2043 EDN: GNFMLV</w:t>
      </w:r>
    </w:p>
    <w:p w:rsidR="000A65BE" w:rsidRDefault="000A65BE" w:rsidP="000A65BE"/>
    <w:p w:rsidR="000A65BE" w:rsidRDefault="000A65BE" w:rsidP="000A65BE">
      <w:r>
        <w:lastRenderedPageBreak/>
        <w:t>24. Синдяшкина Е. Н. Ожидаемая продолжительность здоровой жизни в контексте Десятилетия здорового старения ООН // Анализ и прогноз. Журнал ИМЭМО РАН. 2022. № 1. С. 40-53. DOI: 10.20542/afij-2022-1-40-53 EDN: CNQOPV</w:t>
      </w:r>
    </w:p>
    <w:p w:rsidR="000A65BE" w:rsidRDefault="000A65BE" w:rsidP="000A65BE"/>
    <w:p w:rsidR="000A65BE" w:rsidRDefault="000A65BE" w:rsidP="000A65BE">
      <w:r>
        <w:t>25. Колпина Л. В. Геронтологический эйджизм в практиках медицинского и социального обслуживания населения // Социологические исследования. 2015. № 5 (373). С. 72-77. EDN: TUHQUR</w:t>
      </w:r>
    </w:p>
    <w:p w:rsidR="000A65BE" w:rsidRDefault="000A65BE" w:rsidP="000A65BE"/>
    <w:p w:rsidR="000A65BE" w:rsidRDefault="000A65BE" w:rsidP="000A65BE">
      <w:r>
        <w:t>26. Григорьева И. А., Сизова И. Л. Траектории старения женщин в современной России // Мир России. Социология. Этнология. 2018. Т. 27, № 2. С. 109-135. DOI: 10.17323/1811-038X-2018-27-2-109-135 EDN: LBFGTR</w:t>
      </w:r>
    </w:p>
    <w:p w:rsidR="000A65BE" w:rsidRDefault="000A65BE" w:rsidP="000A65BE"/>
    <w:p w:rsidR="000A65BE" w:rsidRDefault="000A65BE" w:rsidP="000A65BE">
      <w:r>
        <w:t>27. Григорьева И. А. Пожилые женщины: "вниз по лестнице" возраста и гендера // Женщина в российском обществе. 2018. № 1 (86). С. 5-18. DOI: 10.21064/WinRS.2018.1.1 EDN: VZPSHZ</w:t>
      </w:r>
    </w:p>
    <w:p w:rsidR="000A65BE" w:rsidRDefault="000A65BE" w:rsidP="000A65BE"/>
    <w:p w:rsidR="000A65BE" w:rsidRDefault="000A65BE" w:rsidP="000A65BE">
      <w:r>
        <w:t>28. Ноянзина О. Е., Максимова С. Г. Интегрированная старость: социальная политика в условиях угроз демографической безопасности // Society and Security Insights. 2018. Т. 1, № 1. С. 99-119. EDN: XSSFIL</w:t>
      </w:r>
    </w:p>
    <w:p w:rsidR="000A65BE" w:rsidRDefault="000A65BE" w:rsidP="000A65BE"/>
    <w:p w:rsidR="000A65BE" w:rsidRDefault="000A65BE" w:rsidP="000A65BE">
      <w:r>
        <w:t>29. Галкин К. А. Социальная политика активного долголетия в России и государствах всеобщего благосостояния Европы: опыт сравнительного анализа // Экономические и социальные перемены: факты, тенденции, прогноз. 2022. Т. 15, № 2. С. 239-252. DOI: 10.15838/esc.2022.2.80.15 EDN: UQVRAL</w:t>
      </w:r>
      <w:bookmarkStart w:id="0" w:name="_GoBack"/>
      <w:bookmarkEnd w:id="0"/>
    </w:p>
    <w:sectPr w:rsidR="000A65BE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BE"/>
    <w:rsid w:val="00017B57"/>
    <w:rsid w:val="000706E4"/>
    <w:rsid w:val="00077F28"/>
    <w:rsid w:val="000A65BE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BB4A5"/>
  <w15:chartTrackingRefBased/>
  <w15:docId w15:val="{BDFB0BB5-85C1-8743-826E-2DB5D12C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2025-07-17T17:13:00Z</dcterms:created>
  <dcterms:modified xsi:type="dcterms:W3CDTF">2025-07-17T17:13:00Z</dcterms:modified>
</cp:coreProperties>
</file>