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927A6">
      <w:r>
        <w:t>Список источников</w:t>
      </w:r>
    </w:p>
    <w:p w:rsidR="003927A6" w:rsidRDefault="003927A6" w:rsidP="003927A6">
      <w:r>
        <w:t>1. Рязанцев С. В., Мирязов Т. Р. Демографическое благополучие: теоретические подходы к определению и методика оценки // ДЕМИС. Демографические исследования. 2021. Т. 1, № 4. С. 5-19. DOI: 10.19181/demis.2021.1.4.1 EDN: HNFXKJ</w:t>
      </w:r>
    </w:p>
    <w:p w:rsidR="003927A6" w:rsidRDefault="003927A6" w:rsidP="003927A6"/>
    <w:p w:rsidR="003927A6" w:rsidRDefault="003927A6" w:rsidP="003927A6">
      <w:r>
        <w:t>2. Рязанцев С. В., Ростовская Т. К., Архангельский В. Н. Демографическое благополучие России. Национальный демографический доклад: Монография. Москва: Издательско-торговый Дом "ПЕРСПЕКТИВА", 2022. 108 с. DOI: 10.19181/monogr.978-5-88045-557-7 EDN: YHMZPP</w:t>
      </w:r>
    </w:p>
    <w:p w:rsidR="003927A6" w:rsidRDefault="003927A6" w:rsidP="003927A6"/>
    <w:p w:rsidR="003927A6" w:rsidRDefault="003927A6" w:rsidP="003927A6">
      <w:r>
        <w:t>3. Шувалова Н. В., Муталимова А. М. Некоторые аспекты социализации личности и формирования ценностных ориентаций современного студента // Педагогика и психология образования. 2023. № 2. С. 138-151. DOI: 10.31862/2500-297X-2023-2-138-152 EDN: DQTIBQ</w:t>
      </w:r>
    </w:p>
    <w:p w:rsidR="003927A6" w:rsidRDefault="003927A6" w:rsidP="003927A6"/>
    <w:p w:rsidR="003927A6" w:rsidRDefault="003927A6" w:rsidP="003927A6">
      <w:r>
        <w:t>4. Сахарчук Е. С., Киселева И. А., Баграмян Э. Р., Сахарчук А. Л. Аксиология образования: идеалы и объединяющие ценности в социальном воспитании современной студенческой молодежи // Образование и наука. 2023. Т. 25, № 3. С. 67-96. DOI: 10.17853/1994-5639-2023-3-67-96 EDN: HIBZZL</w:t>
      </w:r>
    </w:p>
    <w:p w:rsidR="003927A6" w:rsidRDefault="003927A6" w:rsidP="003927A6"/>
    <w:p w:rsidR="003927A6" w:rsidRDefault="003927A6" w:rsidP="003927A6">
      <w:r>
        <w:t>5. Реутов Е. В., Реутова М. Н., Шавырина И. В. Жизненные цели молодежи и способы их достижения (по результатам опроса в юго-западном и южных регионах России) // Социологические исследования. 2023. № 5. С. 97-107. DOI: 10.31857/S013216250023772-2 EDN: KQDNSZ</w:t>
      </w:r>
    </w:p>
    <w:p w:rsidR="003927A6" w:rsidRDefault="003927A6" w:rsidP="003927A6"/>
    <w:p w:rsidR="003927A6" w:rsidRDefault="003927A6" w:rsidP="003927A6">
      <w:r>
        <w:t>6. Забелина Е. В. Психологическое время личности и жизненные ценности студенческой молодежи в глобальном обществе (на материале Японии и России) // Научно-педагогическое обозрение. 2020. № 4 (32). С. 180-187. DOI: 10.23951/2307-6127-2020-4-180-187 EDN: ADHIXK</w:t>
      </w:r>
    </w:p>
    <w:p w:rsidR="003927A6" w:rsidRDefault="003927A6" w:rsidP="003927A6"/>
    <w:p w:rsidR="003927A6" w:rsidRDefault="003927A6" w:rsidP="003927A6">
      <w:r>
        <w:t>7. Зубок Ю. А., Чупров В. И., Любутов А. С., Сорокин О. В. Жизненные позиции молодёжи: смысловые основания формирования // Вестник Института социологии. 2021. Т. 12, № 3. С. 79-98. DOI: 10.19181/vis.2021.12.3.738 EDN: YXTHRJ</w:t>
      </w:r>
    </w:p>
    <w:p w:rsidR="003927A6" w:rsidRDefault="003927A6" w:rsidP="003927A6"/>
    <w:p w:rsidR="003927A6" w:rsidRDefault="003927A6" w:rsidP="003927A6">
      <w:r>
        <w:t>8. Кох И. А., Орлов В. А. Ценности и профессиональное самоопределение студенческой молодежи // Образование и наука. 2020. Т. 22, № 2. С. 142-169. DOI: 10.17853/1994-5639-2020-2-143-170 EDN: ZCAWVH</w:t>
      </w:r>
    </w:p>
    <w:p w:rsidR="003927A6" w:rsidRDefault="003927A6" w:rsidP="003927A6"/>
    <w:p w:rsidR="003927A6" w:rsidRDefault="003927A6" w:rsidP="003927A6">
      <w:r>
        <w:t>9. Лимонцева Г. В. Ценностные ориентации современной студенческой молодежи // Научное мнение. 2018. № 4. С. 60-66. EDN: XNONYT</w:t>
      </w:r>
    </w:p>
    <w:p w:rsidR="003927A6" w:rsidRDefault="003927A6" w:rsidP="003927A6"/>
    <w:p w:rsidR="003927A6" w:rsidRDefault="003927A6" w:rsidP="003927A6">
      <w:r>
        <w:t>10. Малолетнева И. В., Жираткова Ж. В., Элиарова Т. С. О ценностях студенческой молодежи // Вестник РМАТ. 2018. № 2. С. 12-19. EDN: XYPLXF</w:t>
      </w:r>
    </w:p>
    <w:p w:rsidR="003927A6" w:rsidRDefault="003927A6" w:rsidP="003927A6"/>
    <w:p w:rsidR="003927A6" w:rsidRDefault="003927A6" w:rsidP="003927A6">
      <w:r>
        <w:t>11. Вискова Т. А., Малышев К. Б. Исследование ценностных ориентаций студентов Вологодского государственного университета // Вестник Череповецкого государственного университета. 2022. № 2 (107). С. 128-137. DOI: 10.23859/1994-0637-2022-2-107-10 EDN: EFEBCZ</w:t>
      </w:r>
    </w:p>
    <w:p w:rsidR="003927A6" w:rsidRDefault="003927A6" w:rsidP="003927A6"/>
    <w:p w:rsidR="003927A6" w:rsidRDefault="003927A6" w:rsidP="003927A6">
      <w:r>
        <w:lastRenderedPageBreak/>
        <w:t>12. Вишневский Ю. Р., Забокрицкая Л. Д., Кульминская А. В. Самооценка здоровья студентов Свердловской области: мониторинговое исследование // Вопросы управления. 2021. № 4 (71). С. 123-135. DOI: 10.22394/2304-3369-2021-4-123-135 EDN: ZZPZUS</w:t>
      </w:r>
    </w:p>
    <w:p w:rsidR="003927A6" w:rsidRDefault="003927A6" w:rsidP="003927A6"/>
    <w:p w:rsidR="003927A6" w:rsidRDefault="003927A6" w:rsidP="003927A6">
      <w:r>
        <w:t>13. Вепрева И. Т., Ицкович Т. В., Михайлова О. А. Система ценностей современного студенчества: от семейного благополучия до самореализации // Quaestio Rossica. 2023. Т. 11, № 1. С. 277-288. DOI: 10.15826/qr.2023.1.789 EDN: AYGLSL</w:t>
      </w:r>
    </w:p>
    <w:p w:rsidR="003927A6" w:rsidRDefault="003927A6" w:rsidP="003927A6"/>
    <w:p w:rsidR="003927A6" w:rsidRDefault="003927A6" w:rsidP="003927A6">
      <w:r>
        <w:t>14. Коршунова С. А., Латий Е. И. Ценностные ориентации студенческой молодежи в цифровую эпоху // Проблемы социальных и гуманитарных наук. 2023. № 2 (35). С. 127-132. EDN: HTQIZH</w:t>
      </w:r>
    </w:p>
    <w:p w:rsidR="003927A6" w:rsidRDefault="003927A6" w:rsidP="003927A6"/>
    <w:p w:rsidR="003927A6" w:rsidRDefault="003927A6" w:rsidP="003927A6">
      <w:r>
        <w:t>15. Астратова Г. В., Измайлов А. М., Семенов М. М., Митро М. С. Проблемы ценностей и выбора образовательных услуг студенческой молодежи в условиях цифровизации экономики (предварительный анализ) // Вестник евразийской науки. 2023. Т. 15, № 3. EDN: MWPKMB</w:t>
      </w:r>
    </w:p>
    <w:p w:rsidR="003927A6" w:rsidRDefault="003927A6" w:rsidP="003927A6"/>
    <w:p w:rsidR="003927A6" w:rsidRDefault="003927A6" w:rsidP="003927A6">
      <w:r>
        <w:t>16. Вишневская М. Н., Андреева Е. А. Изучение жизненных ценностей студентов педагогического вуза: сравнительный анализ // Казанский педагогический журнал. 2020. № 2 (139). С. 261-267. EDN: BGHHHV</w:t>
      </w:r>
    </w:p>
    <w:p w:rsidR="003927A6" w:rsidRDefault="003927A6" w:rsidP="003927A6"/>
    <w:p w:rsidR="003927A6" w:rsidRDefault="003927A6" w:rsidP="003927A6">
      <w:r>
        <w:t>17. Ростовская Т. К., Шабунова А. А., Калачикова О. Н. Брачно-семейные представления студенческой молодежи: по результатам авторского исследования // Женщина в российском обществе. 2023. № 3. С. 31-42. DOI: 10.21064/WinRS.2023.3.3 EDN: IVVVAZ</w:t>
      </w:r>
    </w:p>
    <w:p w:rsidR="003927A6" w:rsidRDefault="003927A6" w:rsidP="003927A6"/>
    <w:p w:rsidR="003927A6" w:rsidRDefault="003927A6" w:rsidP="003927A6">
      <w:r>
        <w:t>18. Зырянова М. А. Рождаемость в период пандемии COVID-19: причины формирования динамики // Вопросы управления. 2022. № 5 (78). С. 66-80. DOI: 10.22394/2304-3369-2022-5-66-80 EDN: BVSVGY</w:t>
      </w:r>
    </w:p>
    <w:p w:rsidR="003927A6" w:rsidRDefault="003927A6" w:rsidP="003927A6"/>
    <w:p w:rsidR="003927A6" w:rsidRDefault="003927A6" w:rsidP="003927A6">
      <w:r>
        <w:t>19. Поленова М. Е., Лазуренко Н. В., Подпоринова Н. Н., Королева К. Ю. Матримониальное поведение студенческой молодежи в контексте изучения социального здоровья (гендерный аспект) // Проблемы социальной гигиены, здравоохранения и истории медицины. 2023. Т. 31, № S1. С. 765-773. DOI: 10.32687/0869-866X-2023-31-s1-765-773 EDN: VZYRHE</w:t>
      </w:r>
    </w:p>
    <w:p w:rsidR="003927A6" w:rsidRDefault="003927A6" w:rsidP="003927A6"/>
    <w:p w:rsidR="003927A6" w:rsidRDefault="003927A6" w:rsidP="003927A6">
      <w:r>
        <w:t>20. Блохина М. В., Григорьев Л. Г. Семейные ценности студентов: опыт социологического исследования в вузе (на примере Тверского государственного технического университета) // Проблемы управления в социально-гуманитарных, экономических и технических системах: Одиннадцатый ежегодный сборник научных трудов преподавателей, аспирантов, магистрантов, студентов факультета управления и социальных коммуникаций ТвГТУ / под ред. О. Ю. Ильина. Тверь: Тверской государственный технический университет, 2023. С. 9-12. EDN: FWLZLO</w:t>
      </w:r>
    </w:p>
    <w:p w:rsidR="003927A6" w:rsidRDefault="003927A6" w:rsidP="003927A6"/>
    <w:p w:rsidR="003927A6" w:rsidRDefault="003927A6" w:rsidP="003927A6">
      <w:r>
        <w:t>21. Айгумова З. И. Семейные ценности современной молодежи (на примере исследования студентов педагогического университета) // Проблемы современного образования. 2022. № 4. С. 41-55. DOI: 10.31862/2218-8711-2022-4-41-55 EDN: TBPXLV</w:t>
      </w:r>
    </w:p>
    <w:p w:rsidR="003927A6" w:rsidRDefault="003927A6" w:rsidP="003927A6"/>
    <w:p w:rsidR="003927A6" w:rsidRDefault="003927A6" w:rsidP="003927A6">
      <w:r>
        <w:lastRenderedPageBreak/>
        <w:t>22. Нешатаев А. В., Бледнова Н. Д., Багирова А. П. Делегирование родительских функций в отпуске по уходу за ребёнком: возможности трансформации // Вопросы управления. 2023. № 4 (83). С. 54-67. DOI: 10.22394/2304-3369-2023-4-54-67 EDN: YIRHEV</w:t>
      </w:r>
    </w:p>
    <w:p w:rsidR="003927A6" w:rsidRDefault="003927A6" w:rsidP="003927A6"/>
    <w:p w:rsidR="003927A6" w:rsidRDefault="003927A6" w:rsidP="003927A6">
      <w:r>
        <w:t>23. Левченко В. В., Баяндина Я. О. Отношение к добровольной бездетности в современном российском обществе // Вестник Пермского национального исследовательского политехнического университета. Социально-экономические науки. 2023. № 1. С. 131-141. DOI: 10.15593/2224-9354/2023.1.10 EDN: UONTDC</w:t>
      </w:r>
    </w:p>
    <w:p w:rsidR="003927A6" w:rsidRDefault="003927A6" w:rsidP="003927A6"/>
    <w:p w:rsidR="003927A6" w:rsidRPr="003927A6" w:rsidRDefault="003927A6" w:rsidP="003927A6">
      <w:pPr>
        <w:rPr>
          <w:lang w:val="en-US"/>
        </w:rPr>
      </w:pPr>
      <w:r>
        <w:t xml:space="preserve">24. Inglehart, R., &amp; Welzel, C. (2001). </w:t>
      </w:r>
      <w:r w:rsidRPr="003927A6">
        <w:rPr>
          <w:lang w:val="en-US"/>
        </w:rPr>
        <w:t>Modernization, Cultural Change, and Democracy: The Human Development Sequence. Cambridge University Press. DOI: 10.1017/cbo9780511790881</w:t>
      </w:r>
    </w:p>
    <w:p w:rsidR="003927A6" w:rsidRPr="003927A6" w:rsidRDefault="003927A6" w:rsidP="003927A6">
      <w:pPr>
        <w:rPr>
          <w:lang w:val="en-US"/>
        </w:rPr>
      </w:pPr>
    </w:p>
    <w:p w:rsidR="003927A6" w:rsidRPr="003927A6" w:rsidRDefault="003927A6" w:rsidP="003927A6">
      <w:pPr>
        <w:rPr>
          <w:lang w:val="en-US"/>
        </w:rPr>
      </w:pPr>
      <w:r w:rsidRPr="003927A6">
        <w:rPr>
          <w:lang w:val="en-US"/>
        </w:rPr>
        <w:t>25. Lesthaeghe, R. (2014). The second demographic transition: A concise overview of its development. Proceedings of the National Academy of Sciences, 111(51), 18112-18115. DOI: 10.1073/pnas.1420441111</w:t>
      </w:r>
    </w:p>
    <w:p w:rsidR="003927A6" w:rsidRPr="003927A6" w:rsidRDefault="003927A6" w:rsidP="003927A6">
      <w:pPr>
        <w:rPr>
          <w:lang w:val="en-US"/>
        </w:rPr>
      </w:pPr>
    </w:p>
    <w:p w:rsidR="003927A6" w:rsidRDefault="003927A6" w:rsidP="003927A6">
      <w:r w:rsidRPr="003927A6">
        <w:rPr>
          <w:lang w:val="en-US"/>
        </w:rPr>
        <w:t xml:space="preserve">26. Wood, J., &amp; Neels, K. (2019). Does mothers' parental leave uptake stimulate continued employment and family formation? </w:t>
      </w:r>
      <w:r>
        <w:t>Evidence for Belgium. Social Sciences, 8(10), 292. DOI: 10.3390/socsci8100292</w:t>
      </w:r>
    </w:p>
    <w:p w:rsidR="003927A6" w:rsidRDefault="003927A6" w:rsidP="003927A6"/>
    <w:p w:rsidR="003927A6" w:rsidRDefault="003927A6" w:rsidP="003927A6">
      <w:r>
        <w:t>27. Lebano A., Jamieson L. Childbearing in Italy and Spain: Postponement narratives // Population and Development Review. 2020. Т. 46, № 1. С. 121-144. DOI: 10.1111/padr.12313 EDN: FGHCJZ</w:t>
      </w:r>
    </w:p>
    <w:p w:rsidR="003927A6" w:rsidRDefault="003927A6" w:rsidP="003927A6"/>
    <w:p w:rsidR="003927A6" w:rsidRDefault="003927A6" w:rsidP="003927A6">
      <w:r>
        <w:t>28. Brown, S. L., Manning, W. D., &amp; Stykes, J. B. (2015). Family structure and child well-being: Integrating family complexity. Journal of Marriage and Family, 77(1), 177-190. DOI: 10.1111/jomf.12145</w:t>
      </w:r>
    </w:p>
    <w:p w:rsidR="003927A6" w:rsidRDefault="003927A6" w:rsidP="003927A6"/>
    <w:p w:rsidR="003927A6" w:rsidRDefault="003927A6" w:rsidP="003927A6">
      <w:r>
        <w:t>29. Eriksson, C., Larsson, M., Skoog Svanberg, A., &amp; Tydén, T. (2013). Reflections on fertility and postponed parenthood-interviews with highly educated women and men without children in Sweden. Upsala Journal of Medical Sciences, 118(2), 122-129. DOI: 10.3109/03009734.2012.762074</w:t>
      </w:r>
      <w:bookmarkStart w:id="0" w:name="_GoBack"/>
      <w:bookmarkEnd w:id="0"/>
    </w:p>
    <w:sectPr w:rsidR="003927A6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A6"/>
    <w:rsid w:val="00017B57"/>
    <w:rsid w:val="000706E4"/>
    <w:rsid w:val="00077F28"/>
    <w:rsid w:val="00275775"/>
    <w:rsid w:val="003927A6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9B61E"/>
  <w15:chartTrackingRefBased/>
  <w15:docId w15:val="{D3A121E9-C78F-074B-B9DC-825E440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2025-07-17T17:10:00Z</dcterms:created>
  <dcterms:modified xsi:type="dcterms:W3CDTF">2025-07-17T17:11:00Z</dcterms:modified>
</cp:coreProperties>
</file>