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A45C1" w:rsidRDefault="00C3073C">
      <w:r>
        <w:t>Список источников</w:t>
      </w:r>
    </w:p>
    <w:p w:rsidR="00C3073C" w:rsidRPr="000B343E" w:rsidRDefault="00C3073C" w:rsidP="00C3073C">
      <w:r>
        <w:t xml:space="preserve">1. Голова И.М. </w:t>
      </w:r>
      <w:proofErr w:type="spellStart"/>
      <w:r>
        <w:t>Экосистемный</w:t>
      </w:r>
      <w:proofErr w:type="spellEnd"/>
      <w:r>
        <w:t xml:space="preserve"> подход к управлению инновационными процессами в российских</w:t>
      </w:r>
      <w:r w:rsidR="000B343E">
        <w:t xml:space="preserve"> </w:t>
      </w:r>
      <w:r>
        <w:t xml:space="preserve">регионах // Экономика региона. 2021. Т. 17. № 4. С. 1346-1360. </w:t>
      </w:r>
      <w:r w:rsidRPr="00C3073C">
        <w:rPr>
          <w:lang w:val="en-US"/>
        </w:rPr>
        <w:t>DOI: 10.17059/ekon.reg.</w:t>
      </w:r>
      <w:r w:rsidR="000B343E">
        <w:t xml:space="preserve"> </w:t>
      </w:r>
      <w:r w:rsidRPr="00C3073C">
        <w:rPr>
          <w:lang w:val="en-US"/>
        </w:rPr>
        <w:t>2021-4-21 EDN: ORWUPJ.</w:t>
      </w:r>
    </w:p>
    <w:p w:rsidR="00C3073C" w:rsidRDefault="00C3073C" w:rsidP="00C3073C">
      <w:r>
        <w:t>2. Иванова А.И., Кравченко Н.А. Влияние региональных условий на бизнес-демографию российских ИТ-компаний // Вопросы экономики. 2022. № 5. С. 79-98. DOI: 10.32609/0042-8736-2022-5-79-98 EDN: XMOGFC.</w:t>
      </w:r>
    </w:p>
    <w:p w:rsidR="00C3073C" w:rsidRDefault="00C3073C" w:rsidP="00C3073C">
      <w:r>
        <w:t xml:space="preserve">3. </w:t>
      </w:r>
      <w:proofErr w:type="spellStart"/>
      <w:r>
        <w:t>Невзорова</w:t>
      </w:r>
      <w:proofErr w:type="spellEnd"/>
      <w:r>
        <w:t xml:space="preserve"> А.И., Кучеров В.Г. Концепция технологической инновационной системы: основные</w:t>
      </w:r>
      <w:r w:rsidR="000B343E">
        <w:t xml:space="preserve"> </w:t>
      </w:r>
      <w:r>
        <w:t>положения и возможности // Вопросы экономики. 2022. № 5. С. 99-120. DOI: 10.32609/0042-8736-2022-5-99-120 EDN: TIDDLJ.</w:t>
      </w:r>
    </w:p>
    <w:p w:rsidR="00C3073C" w:rsidRPr="000B343E" w:rsidRDefault="00C3073C" w:rsidP="00C3073C">
      <w:r>
        <w:t xml:space="preserve">4. Найденова Ю.Н., </w:t>
      </w:r>
      <w:proofErr w:type="spellStart"/>
      <w:r>
        <w:t>Теплых</w:t>
      </w:r>
      <w:proofErr w:type="spellEnd"/>
      <w:r>
        <w:t xml:space="preserve"> Г.В. Оценка снижения эффективности российских компаний от ухода</w:t>
      </w:r>
      <w:r w:rsidR="000B343E">
        <w:t xml:space="preserve"> </w:t>
      </w:r>
      <w:r>
        <w:t xml:space="preserve">зарубежных </w:t>
      </w:r>
      <w:proofErr w:type="spellStart"/>
      <w:r>
        <w:t>вендоров</w:t>
      </w:r>
      <w:proofErr w:type="spellEnd"/>
      <w:r>
        <w:t xml:space="preserve"> ИТ-продуктов // Вопросы экономики. </w:t>
      </w:r>
      <w:r w:rsidRPr="00C3073C">
        <w:rPr>
          <w:lang w:val="en-US"/>
        </w:rPr>
        <w:t xml:space="preserve">2023. № 8. </w:t>
      </w:r>
      <w:r>
        <w:t>С</w:t>
      </w:r>
      <w:r w:rsidRPr="00C3073C">
        <w:rPr>
          <w:lang w:val="en-US"/>
        </w:rPr>
        <w:t>. 100-122. DOI:</w:t>
      </w:r>
      <w:r w:rsidR="000B343E">
        <w:t xml:space="preserve"> </w:t>
      </w:r>
      <w:r w:rsidRPr="00C3073C">
        <w:rPr>
          <w:lang w:val="en-US"/>
        </w:rPr>
        <w:t>10.32609/0042-8736-2023-8-100-122 EDN: ADNRRK.</w:t>
      </w:r>
    </w:p>
    <w:p w:rsidR="00C3073C" w:rsidRPr="00C3073C" w:rsidRDefault="00C3073C" w:rsidP="00C3073C">
      <w:pPr>
        <w:rPr>
          <w:lang w:val="en-US"/>
        </w:rPr>
      </w:pPr>
      <w:r w:rsidRPr="00C3073C">
        <w:rPr>
          <w:lang w:val="en-US"/>
        </w:rPr>
        <w:t xml:space="preserve">5. Foray, D. (2014). From smart </w:t>
      </w:r>
      <w:proofErr w:type="spellStart"/>
      <w:r w:rsidRPr="00C3073C">
        <w:rPr>
          <w:lang w:val="en-US"/>
        </w:rPr>
        <w:t>specialisation</w:t>
      </w:r>
      <w:proofErr w:type="spellEnd"/>
      <w:r w:rsidRPr="00C3073C">
        <w:rPr>
          <w:lang w:val="en-US"/>
        </w:rPr>
        <w:t xml:space="preserve"> to smart </w:t>
      </w:r>
      <w:proofErr w:type="spellStart"/>
      <w:r w:rsidRPr="00C3073C">
        <w:rPr>
          <w:lang w:val="en-US"/>
        </w:rPr>
        <w:t>specialisation</w:t>
      </w:r>
      <w:proofErr w:type="spellEnd"/>
      <w:r w:rsidRPr="00C3073C">
        <w:rPr>
          <w:lang w:val="en-US"/>
        </w:rPr>
        <w:t xml:space="preserve"> policy. European Journal of </w:t>
      </w:r>
      <w:proofErr w:type="spellStart"/>
      <w:r w:rsidRPr="00C3073C">
        <w:rPr>
          <w:lang w:val="en-US"/>
        </w:rPr>
        <w:t>InnovationManagement</w:t>
      </w:r>
      <w:proofErr w:type="spellEnd"/>
      <w:r w:rsidRPr="00C3073C">
        <w:rPr>
          <w:lang w:val="en-US"/>
        </w:rPr>
        <w:t>, 17(4), 492-507. DOI:10.1108/EJIM-09-2014-0096.</w:t>
      </w:r>
    </w:p>
    <w:p w:rsidR="00C3073C" w:rsidRPr="00C3073C" w:rsidRDefault="00C3073C" w:rsidP="00C3073C">
      <w:pPr>
        <w:rPr>
          <w:lang w:val="en-US"/>
        </w:rPr>
      </w:pPr>
      <w:r w:rsidRPr="00C3073C">
        <w:rPr>
          <w:lang w:val="en-US"/>
        </w:rPr>
        <w:t xml:space="preserve">6. Morgan, K. (2015). Smart </w:t>
      </w:r>
      <w:proofErr w:type="spellStart"/>
      <w:r w:rsidRPr="00C3073C">
        <w:rPr>
          <w:lang w:val="en-US"/>
        </w:rPr>
        <w:t>Specialisation</w:t>
      </w:r>
      <w:proofErr w:type="spellEnd"/>
      <w:r w:rsidRPr="00C3073C">
        <w:rPr>
          <w:lang w:val="en-US"/>
        </w:rPr>
        <w:t>: Opportunities and Challenges for Regional Innovation</w:t>
      </w:r>
      <w:r w:rsidR="000B343E" w:rsidRPr="000B343E">
        <w:rPr>
          <w:lang w:val="en-US"/>
        </w:rPr>
        <w:t xml:space="preserve"> </w:t>
      </w:r>
      <w:r w:rsidRPr="00C3073C">
        <w:rPr>
          <w:lang w:val="en-US"/>
        </w:rPr>
        <w:t>Policy. Regional Studies, 49(3), 480-482. DOI: 10.1080/00343404.2015.1007572.</w:t>
      </w:r>
    </w:p>
    <w:p w:rsidR="00C3073C" w:rsidRPr="000B343E" w:rsidRDefault="00C3073C" w:rsidP="00C3073C">
      <w:pPr>
        <w:rPr>
          <w:lang w:val="en-US"/>
        </w:rPr>
      </w:pPr>
      <w:r w:rsidRPr="00C3073C">
        <w:rPr>
          <w:lang w:val="en-US"/>
        </w:rPr>
        <w:t xml:space="preserve">7. </w:t>
      </w:r>
      <w:proofErr w:type="spellStart"/>
      <w:r w:rsidRPr="00C3073C">
        <w:rPr>
          <w:lang w:val="en-US"/>
        </w:rPr>
        <w:t>Tsipouri</w:t>
      </w:r>
      <w:proofErr w:type="spellEnd"/>
      <w:r w:rsidRPr="00C3073C">
        <w:rPr>
          <w:lang w:val="en-US"/>
        </w:rPr>
        <w:t xml:space="preserve">, L., </w:t>
      </w:r>
      <w:proofErr w:type="spellStart"/>
      <w:r w:rsidRPr="00C3073C">
        <w:rPr>
          <w:lang w:val="en-US"/>
        </w:rPr>
        <w:t>Koundouri</w:t>
      </w:r>
      <w:proofErr w:type="spellEnd"/>
      <w:r w:rsidRPr="00C3073C">
        <w:rPr>
          <w:lang w:val="en-US"/>
        </w:rPr>
        <w:t xml:space="preserve">, P., </w:t>
      </w:r>
      <w:proofErr w:type="spellStart"/>
      <w:r w:rsidRPr="00C3073C">
        <w:rPr>
          <w:lang w:val="en-US"/>
        </w:rPr>
        <w:t>Papadaki</w:t>
      </w:r>
      <w:proofErr w:type="spellEnd"/>
      <w:r w:rsidRPr="00C3073C">
        <w:rPr>
          <w:lang w:val="en-US"/>
        </w:rPr>
        <w:t xml:space="preserve">, L., </w:t>
      </w:r>
      <w:proofErr w:type="spellStart"/>
      <w:r w:rsidRPr="00C3073C">
        <w:rPr>
          <w:lang w:val="en-US"/>
        </w:rPr>
        <w:t>Argyrou</w:t>
      </w:r>
      <w:proofErr w:type="spellEnd"/>
      <w:r w:rsidRPr="00C3073C">
        <w:rPr>
          <w:lang w:val="en-US"/>
        </w:rPr>
        <w:t>, M.D. (2021). Circular Economy in National Smart</w:t>
      </w:r>
      <w:r w:rsidR="000B343E" w:rsidRPr="000B343E">
        <w:rPr>
          <w:lang w:val="en-US"/>
        </w:rPr>
        <w:t xml:space="preserve"> </w:t>
      </w:r>
      <w:proofErr w:type="spellStart"/>
      <w:r w:rsidRPr="00C3073C">
        <w:rPr>
          <w:lang w:val="en-US"/>
        </w:rPr>
        <w:t>Specialisation</w:t>
      </w:r>
      <w:proofErr w:type="spellEnd"/>
      <w:r w:rsidRPr="00C3073C">
        <w:rPr>
          <w:lang w:val="en-US"/>
        </w:rPr>
        <w:t xml:space="preserve"> Strategies: The Case of Greece. </w:t>
      </w:r>
      <w:r w:rsidRPr="000B343E">
        <w:rPr>
          <w:lang w:val="en-US"/>
        </w:rPr>
        <w:t xml:space="preserve">In: </w:t>
      </w:r>
      <w:proofErr w:type="spellStart"/>
      <w:r w:rsidRPr="000B343E">
        <w:rPr>
          <w:lang w:val="en-US"/>
        </w:rPr>
        <w:t>Koundouri</w:t>
      </w:r>
      <w:proofErr w:type="spellEnd"/>
      <w:r w:rsidRPr="000B343E">
        <w:rPr>
          <w:lang w:val="en-US"/>
        </w:rPr>
        <w:t>, P. (</w:t>
      </w:r>
      <w:proofErr w:type="spellStart"/>
      <w:r w:rsidRPr="000B343E">
        <w:rPr>
          <w:lang w:val="en-US"/>
        </w:rPr>
        <w:t>eds</w:t>
      </w:r>
      <w:proofErr w:type="spellEnd"/>
      <w:r w:rsidRPr="000B343E">
        <w:rPr>
          <w:lang w:val="en-US"/>
        </w:rPr>
        <w:t>) The Ocean of Tomorrow. Environment</w:t>
      </w:r>
    </w:p>
    <w:p w:rsidR="00C3073C" w:rsidRPr="000B343E" w:rsidRDefault="00C3073C" w:rsidP="00C3073C">
      <w:pPr>
        <w:rPr>
          <w:lang w:val="en-US"/>
        </w:rPr>
      </w:pPr>
      <w:r w:rsidRPr="000B343E">
        <w:rPr>
          <w:lang w:val="en-US"/>
        </w:rPr>
        <w:t xml:space="preserve">&amp; Policy, </w:t>
      </w:r>
      <w:proofErr w:type="spellStart"/>
      <w:r w:rsidRPr="000B343E">
        <w:rPr>
          <w:lang w:val="en-US"/>
        </w:rPr>
        <w:t>vol</w:t>
      </w:r>
      <w:proofErr w:type="spellEnd"/>
      <w:r w:rsidRPr="000B343E">
        <w:rPr>
          <w:lang w:val="en-US"/>
        </w:rPr>
        <w:t xml:space="preserve"> 57. Springer, Cham. DOI:10.1007/978-3-030-56847-4_12.</w:t>
      </w:r>
    </w:p>
    <w:p w:rsidR="00C3073C" w:rsidRPr="000B343E" w:rsidRDefault="00C3073C" w:rsidP="00C3073C">
      <w:pPr>
        <w:rPr>
          <w:lang w:val="en-US"/>
        </w:rPr>
      </w:pPr>
      <w:r w:rsidRPr="000B343E">
        <w:rPr>
          <w:lang w:val="en-US"/>
        </w:rPr>
        <w:t xml:space="preserve">8. </w:t>
      </w:r>
      <w:proofErr w:type="spellStart"/>
      <w:r w:rsidRPr="000B343E">
        <w:rPr>
          <w:lang w:val="en-US"/>
        </w:rPr>
        <w:t>Grillitsch</w:t>
      </w:r>
      <w:proofErr w:type="spellEnd"/>
      <w:r w:rsidRPr="000B343E">
        <w:rPr>
          <w:lang w:val="en-US"/>
        </w:rPr>
        <w:t xml:space="preserve">, M. (2016). Institutions, smart </w:t>
      </w:r>
      <w:proofErr w:type="spellStart"/>
      <w:r w:rsidRPr="000B343E">
        <w:rPr>
          <w:lang w:val="en-US"/>
        </w:rPr>
        <w:t>specialisation</w:t>
      </w:r>
      <w:proofErr w:type="spellEnd"/>
      <w:r w:rsidRPr="000B343E">
        <w:rPr>
          <w:lang w:val="en-US"/>
        </w:rPr>
        <w:t xml:space="preserve"> dynamics and policy. Environment and</w:t>
      </w:r>
    </w:p>
    <w:p w:rsidR="00C3073C" w:rsidRPr="000B343E" w:rsidRDefault="00C3073C" w:rsidP="00C3073C">
      <w:pPr>
        <w:rPr>
          <w:lang w:val="en-US"/>
        </w:rPr>
      </w:pPr>
      <w:r w:rsidRPr="000B343E">
        <w:rPr>
          <w:lang w:val="en-US"/>
        </w:rPr>
        <w:t>Planning C: Government and Policy, 34(1), 22-37. DOI: 10.1177/0263774X15614694.</w:t>
      </w:r>
    </w:p>
    <w:p w:rsidR="00C3073C" w:rsidRPr="000B343E" w:rsidRDefault="00C3073C" w:rsidP="00C3073C">
      <w:pPr>
        <w:rPr>
          <w:lang w:val="en-US"/>
        </w:rPr>
      </w:pPr>
      <w:r w:rsidRPr="000B343E">
        <w:rPr>
          <w:lang w:val="en-US"/>
        </w:rPr>
        <w:t xml:space="preserve">9. </w:t>
      </w:r>
      <w:proofErr w:type="spellStart"/>
      <w:r w:rsidRPr="000B343E">
        <w:rPr>
          <w:lang w:val="en-US"/>
        </w:rPr>
        <w:t>Radosevic</w:t>
      </w:r>
      <w:proofErr w:type="spellEnd"/>
      <w:r w:rsidRPr="000B343E">
        <w:rPr>
          <w:lang w:val="en-US"/>
        </w:rPr>
        <w:t xml:space="preserve">, S. (2017). Assessing EU smart specialization policy in a comparative perspective. In S. </w:t>
      </w:r>
      <w:proofErr w:type="spellStart"/>
      <w:r w:rsidRPr="000B343E">
        <w:rPr>
          <w:lang w:val="en-US"/>
        </w:rPr>
        <w:t>Radosevic</w:t>
      </w:r>
      <w:proofErr w:type="spellEnd"/>
      <w:r w:rsidRPr="000B343E">
        <w:rPr>
          <w:lang w:val="en-US"/>
        </w:rPr>
        <w:t xml:space="preserve">, A. </w:t>
      </w:r>
      <w:proofErr w:type="spellStart"/>
      <w:r w:rsidRPr="000B343E">
        <w:rPr>
          <w:lang w:val="en-US"/>
        </w:rPr>
        <w:t>Curaj</w:t>
      </w:r>
      <w:proofErr w:type="spellEnd"/>
      <w:r w:rsidRPr="000B343E">
        <w:rPr>
          <w:lang w:val="en-US"/>
        </w:rPr>
        <w:t xml:space="preserve">, R. </w:t>
      </w:r>
      <w:proofErr w:type="spellStart"/>
      <w:r w:rsidRPr="000B343E">
        <w:rPr>
          <w:lang w:val="en-US"/>
        </w:rPr>
        <w:t>Gheorghiu</w:t>
      </w:r>
      <w:proofErr w:type="spellEnd"/>
      <w:r w:rsidRPr="000B343E">
        <w:rPr>
          <w:lang w:val="en-US"/>
        </w:rPr>
        <w:t xml:space="preserve">, L. </w:t>
      </w:r>
      <w:proofErr w:type="spellStart"/>
      <w:r w:rsidRPr="000B343E">
        <w:rPr>
          <w:lang w:val="en-US"/>
        </w:rPr>
        <w:t>Andreescu</w:t>
      </w:r>
      <w:proofErr w:type="spellEnd"/>
      <w:r w:rsidRPr="000B343E">
        <w:rPr>
          <w:lang w:val="en-US"/>
        </w:rPr>
        <w:t xml:space="preserve"> &amp; I. Wade (Eds.), Advances in the theory and practice of smart specialization (pp. 1-36). Academic Press. DOI: 10.1016/B978-0-12-804137-6.00001-2.</w:t>
      </w:r>
    </w:p>
    <w:p w:rsidR="00C3073C" w:rsidRPr="000B343E" w:rsidRDefault="00C3073C" w:rsidP="00C3073C">
      <w:pPr>
        <w:rPr>
          <w:lang w:val="en-US"/>
        </w:rPr>
      </w:pPr>
      <w:r w:rsidRPr="000B343E">
        <w:rPr>
          <w:lang w:val="en-US"/>
        </w:rPr>
        <w:t xml:space="preserve">10. </w:t>
      </w:r>
      <w:proofErr w:type="spellStart"/>
      <w:r w:rsidRPr="000B343E">
        <w:rPr>
          <w:lang w:val="en-US"/>
        </w:rPr>
        <w:t>Asheim</w:t>
      </w:r>
      <w:proofErr w:type="spellEnd"/>
      <w:r w:rsidRPr="000B343E">
        <w:rPr>
          <w:lang w:val="en-US"/>
        </w:rPr>
        <w:t xml:space="preserve">, B., </w:t>
      </w:r>
      <w:proofErr w:type="spellStart"/>
      <w:r w:rsidRPr="000B343E">
        <w:rPr>
          <w:lang w:val="en-US"/>
        </w:rPr>
        <w:t>Grillitsch</w:t>
      </w:r>
      <w:proofErr w:type="spellEnd"/>
      <w:r w:rsidRPr="000B343E">
        <w:rPr>
          <w:lang w:val="en-US"/>
        </w:rPr>
        <w:t xml:space="preserve">, M., </w:t>
      </w:r>
      <w:proofErr w:type="spellStart"/>
      <w:r w:rsidRPr="000B343E">
        <w:rPr>
          <w:lang w:val="en-US"/>
        </w:rPr>
        <w:t>Trippl</w:t>
      </w:r>
      <w:proofErr w:type="spellEnd"/>
      <w:r w:rsidRPr="000B343E">
        <w:rPr>
          <w:lang w:val="en-US"/>
        </w:rPr>
        <w:t xml:space="preserve">, M. (2017). Smart specialization as an innovation-driven strategy for economic diversification: Examples from Scandinavian regions. In S. </w:t>
      </w:r>
      <w:proofErr w:type="spellStart"/>
      <w:r w:rsidRPr="000B343E">
        <w:rPr>
          <w:lang w:val="en-US"/>
        </w:rPr>
        <w:t>Radosevic</w:t>
      </w:r>
      <w:proofErr w:type="spellEnd"/>
      <w:r w:rsidRPr="000B343E">
        <w:rPr>
          <w:lang w:val="en-US"/>
        </w:rPr>
        <w:t xml:space="preserve"> (Ed.), Advances in the theory and practice of smart specialization (pp. 73-97). Elsevier. DOI: 10.1016/B978-0-12-804137-6.00004-8.</w:t>
      </w:r>
    </w:p>
    <w:p w:rsidR="00C3073C" w:rsidRPr="000B343E" w:rsidRDefault="00C3073C" w:rsidP="00C3073C">
      <w:pPr>
        <w:rPr>
          <w:lang w:val="en-US"/>
        </w:rPr>
      </w:pPr>
      <w:r w:rsidRPr="000B343E">
        <w:rPr>
          <w:lang w:val="en-US"/>
        </w:rPr>
        <w:t>11. McCann, P., Ortega-</w:t>
      </w:r>
      <w:proofErr w:type="spellStart"/>
      <w:r w:rsidRPr="000B343E">
        <w:rPr>
          <w:lang w:val="en-US"/>
        </w:rPr>
        <w:t>Argilés</w:t>
      </w:r>
      <w:proofErr w:type="spellEnd"/>
      <w:r w:rsidRPr="000B343E">
        <w:rPr>
          <w:lang w:val="en-US"/>
        </w:rPr>
        <w:t>, R. (2015). Smart specialization, regional growth and applications to European</w:t>
      </w:r>
    </w:p>
    <w:p w:rsidR="00C3073C" w:rsidRPr="000B343E" w:rsidRDefault="00C3073C" w:rsidP="00C3073C">
      <w:pPr>
        <w:rPr>
          <w:lang w:val="en-US"/>
        </w:rPr>
      </w:pPr>
      <w:r w:rsidRPr="000B343E">
        <w:rPr>
          <w:lang w:val="en-US"/>
        </w:rPr>
        <w:t>Union cohesion policy. Regional Studies, 49(8), 1291-1302. DOI: 10.1080/00343404.2013.799769.</w:t>
      </w:r>
    </w:p>
    <w:p w:rsidR="00C3073C" w:rsidRPr="000B343E" w:rsidRDefault="00C3073C" w:rsidP="00C3073C">
      <w:pPr>
        <w:rPr>
          <w:lang w:val="en-US"/>
        </w:rPr>
      </w:pPr>
      <w:r w:rsidRPr="000B343E">
        <w:rPr>
          <w:lang w:val="en-US"/>
        </w:rPr>
        <w:t xml:space="preserve">12. Karo, E., &amp; </w:t>
      </w:r>
      <w:proofErr w:type="spellStart"/>
      <w:r w:rsidRPr="000B343E">
        <w:rPr>
          <w:lang w:val="en-US"/>
        </w:rPr>
        <w:t>Kattel</w:t>
      </w:r>
      <w:proofErr w:type="spellEnd"/>
      <w:r w:rsidRPr="000B343E">
        <w:rPr>
          <w:lang w:val="en-US"/>
        </w:rPr>
        <w:t>, R. (2015). Economic development and evolving state capacities in Central and</w:t>
      </w:r>
    </w:p>
    <w:p w:rsidR="00C3073C" w:rsidRPr="000B343E" w:rsidRDefault="00C3073C" w:rsidP="00C3073C">
      <w:pPr>
        <w:rPr>
          <w:lang w:val="en-US"/>
        </w:rPr>
      </w:pPr>
      <w:r w:rsidRPr="000B343E">
        <w:rPr>
          <w:lang w:val="en-US"/>
        </w:rPr>
        <w:t>Eastern Europe: Can "smart specialization" make a difference? Journal of Economic Policy Reform, 18(2),</w:t>
      </w:r>
    </w:p>
    <w:p w:rsidR="00C3073C" w:rsidRPr="000B343E" w:rsidRDefault="00C3073C" w:rsidP="00C3073C">
      <w:pPr>
        <w:rPr>
          <w:lang w:val="en-US"/>
        </w:rPr>
      </w:pPr>
      <w:r w:rsidRPr="000B343E">
        <w:rPr>
          <w:lang w:val="en-US"/>
        </w:rPr>
        <w:t>172-187. DOI: 10.1080/17487870.2015.1009068.</w:t>
      </w:r>
    </w:p>
    <w:p w:rsidR="00C3073C" w:rsidRPr="000B343E" w:rsidRDefault="00C3073C" w:rsidP="00C3073C">
      <w:pPr>
        <w:rPr>
          <w:lang w:val="en-US"/>
        </w:rPr>
      </w:pPr>
      <w:r w:rsidRPr="000B343E">
        <w:rPr>
          <w:lang w:val="en-US"/>
        </w:rPr>
        <w:t xml:space="preserve">13. </w:t>
      </w:r>
      <w:proofErr w:type="spellStart"/>
      <w:r w:rsidRPr="000B343E">
        <w:rPr>
          <w:lang w:val="en-US"/>
        </w:rPr>
        <w:t>Aranguren</w:t>
      </w:r>
      <w:proofErr w:type="spellEnd"/>
      <w:r w:rsidRPr="000B343E">
        <w:rPr>
          <w:lang w:val="en-US"/>
        </w:rPr>
        <w:t xml:space="preserve">, M.J., </w:t>
      </w:r>
      <w:proofErr w:type="spellStart"/>
      <w:r w:rsidRPr="000B343E">
        <w:rPr>
          <w:lang w:val="en-US"/>
        </w:rPr>
        <w:t>Magro</w:t>
      </w:r>
      <w:proofErr w:type="spellEnd"/>
      <w:r w:rsidRPr="000B343E">
        <w:rPr>
          <w:lang w:val="en-US"/>
        </w:rPr>
        <w:t>, E., Navarro, M., Wilson, J.R. (2019). Governance of the territorial entrepreneurial</w:t>
      </w:r>
    </w:p>
    <w:p w:rsidR="00C3073C" w:rsidRPr="000B343E" w:rsidRDefault="00C3073C" w:rsidP="00C3073C">
      <w:pPr>
        <w:rPr>
          <w:lang w:val="en-US"/>
        </w:rPr>
      </w:pPr>
      <w:r w:rsidRPr="000B343E">
        <w:rPr>
          <w:lang w:val="en-US"/>
        </w:rPr>
        <w:t>discovery process: Looking under the bonnet of RIS3. Regional Studies, 53(4), 451-461. DOI:</w:t>
      </w:r>
    </w:p>
    <w:p w:rsidR="00C3073C" w:rsidRPr="000B343E" w:rsidRDefault="00C3073C" w:rsidP="00C3073C">
      <w:pPr>
        <w:rPr>
          <w:lang w:val="en-US"/>
        </w:rPr>
      </w:pPr>
      <w:r w:rsidRPr="000B343E">
        <w:rPr>
          <w:lang w:val="en-US"/>
        </w:rPr>
        <w:t>10.1080/00343404.2018.1462484.</w:t>
      </w:r>
    </w:p>
    <w:p w:rsidR="00C3073C" w:rsidRPr="000B343E" w:rsidRDefault="00C3073C" w:rsidP="00C3073C">
      <w:pPr>
        <w:rPr>
          <w:lang w:val="en-US"/>
        </w:rPr>
      </w:pPr>
      <w:r w:rsidRPr="000B343E">
        <w:rPr>
          <w:lang w:val="en-US"/>
        </w:rPr>
        <w:t xml:space="preserve">14. Jensen, M. B., Johnson, B., Lorenz, E., Lundvall, B. </w:t>
      </w:r>
      <w:r>
        <w:t>А</w:t>
      </w:r>
      <w:r w:rsidRPr="000B343E">
        <w:rPr>
          <w:lang w:val="en-US"/>
        </w:rPr>
        <w:t>. (2007). Forms of knowledge and modes of innovation.</w:t>
      </w:r>
    </w:p>
    <w:p w:rsidR="00C3073C" w:rsidRPr="000B343E" w:rsidRDefault="00C3073C" w:rsidP="00C3073C">
      <w:pPr>
        <w:rPr>
          <w:lang w:val="en-US"/>
        </w:rPr>
      </w:pPr>
      <w:r w:rsidRPr="000B343E">
        <w:rPr>
          <w:lang w:val="en-US"/>
        </w:rPr>
        <w:t>Research Policy, 36(5), 680-693. DOI:10.1016/j.respol.2007.01.006.</w:t>
      </w:r>
    </w:p>
    <w:p w:rsidR="00C3073C" w:rsidRPr="000B343E" w:rsidRDefault="00C3073C" w:rsidP="00C3073C">
      <w:pPr>
        <w:rPr>
          <w:lang w:val="en-US"/>
        </w:rPr>
      </w:pPr>
      <w:r w:rsidRPr="000B343E">
        <w:rPr>
          <w:lang w:val="en-US"/>
        </w:rPr>
        <w:t xml:space="preserve">15. </w:t>
      </w:r>
      <w:proofErr w:type="spellStart"/>
      <w:r w:rsidRPr="000B343E">
        <w:rPr>
          <w:lang w:val="en-US"/>
        </w:rPr>
        <w:t>Fabbri</w:t>
      </w:r>
      <w:proofErr w:type="spellEnd"/>
      <w:r w:rsidRPr="000B343E">
        <w:rPr>
          <w:lang w:val="en-US"/>
        </w:rPr>
        <w:t xml:space="preserve">, E. (2016). Strategic planning and foresight: the case of Smart </w:t>
      </w:r>
      <w:proofErr w:type="spellStart"/>
      <w:r w:rsidRPr="000B343E">
        <w:rPr>
          <w:lang w:val="en-US"/>
        </w:rPr>
        <w:t>Specialisation</w:t>
      </w:r>
      <w:proofErr w:type="spellEnd"/>
      <w:r w:rsidRPr="000B343E">
        <w:rPr>
          <w:lang w:val="en-US"/>
        </w:rPr>
        <w:t xml:space="preserve"> Strategy in Tuscany.</w:t>
      </w:r>
    </w:p>
    <w:p w:rsidR="00C3073C" w:rsidRDefault="00C3073C" w:rsidP="00C3073C">
      <w:proofErr w:type="spellStart"/>
      <w:r>
        <w:lastRenderedPageBreak/>
        <w:t>Foresight</w:t>
      </w:r>
      <w:proofErr w:type="spellEnd"/>
      <w:r>
        <w:t>, 18(5), 491-508. DOI: 10.1108/FS-06-2015-0036.</w:t>
      </w:r>
    </w:p>
    <w:p w:rsidR="00C3073C" w:rsidRDefault="00C3073C" w:rsidP="00C3073C">
      <w:r>
        <w:t>16. Котов А. В. Методический подход к определению умной специализации регионов России //Регион: Экономика и Социология. 2020. № 2(106). С. 22-45. DOI: 10.15372/REG20200202 EDN:HKYAVF.</w:t>
      </w:r>
    </w:p>
    <w:p w:rsidR="00C3073C" w:rsidRDefault="00C3073C" w:rsidP="00C3073C">
      <w:r>
        <w:t xml:space="preserve">17. Власова Н. Ю. Интеграция концепции умной специализации в стратегии социально-экономического развития регионов Урала // Урал - драйвер </w:t>
      </w:r>
      <w:proofErr w:type="spellStart"/>
      <w:r>
        <w:t>неоиндустриального</w:t>
      </w:r>
      <w:proofErr w:type="spellEnd"/>
      <w:r>
        <w:t xml:space="preserve"> и инновационного развития</w:t>
      </w:r>
    </w:p>
    <w:p w:rsidR="00C3073C" w:rsidRDefault="00C3073C" w:rsidP="00C3073C">
      <w:r>
        <w:t>России: Материалы II Уральского экономического форума. Екатеринбург, 21-22 октября 2020 г. Т. 1.</w:t>
      </w:r>
      <w:r w:rsidR="000B343E">
        <w:t xml:space="preserve"> </w:t>
      </w:r>
      <w:r>
        <w:t xml:space="preserve">Екатеринбург: Урал. гос. </w:t>
      </w:r>
      <w:proofErr w:type="spellStart"/>
      <w:r>
        <w:t>экон</w:t>
      </w:r>
      <w:proofErr w:type="spellEnd"/>
      <w:r>
        <w:t>. ун-т, 2020. С. 45-49.тEDN: LDVUMN.</w:t>
      </w:r>
    </w:p>
    <w:p w:rsidR="00C3073C" w:rsidRDefault="00C3073C" w:rsidP="00C3073C">
      <w:r>
        <w:t xml:space="preserve">18. Ильина И. Н., Плисецкий Е. Е., </w:t>
      </w:r>
      <w:proofErr w:type="spellStart"/>
      <w:r>
        <w:t>Копыченко</w:t>
      </w:r>
      <w:proofErr w:type="spellEnd"/>
      <w:r>
        <w:t xml:space="preserve"> Г. С., Рыбина Е. Г. Оценка качества разработки региональных стратегий развития в России // Региональная экономика: теория и практика. 2016.</w:t>
      </w:r>
      <w:r w:rsidR="000B343E">
        <w:t xml:space="preserve"> </w:t>
      </w:r>
      <w:r>
        <w:t>№ 4(427). С. 178-196. EDN: VSEVFZ.</w:t>
      </w:r>
    </w:p>
    <w:p w:rsidR="00C3073C" w:rsidRDefault="00C3073C" w:rsidP="00C3073C">
      <w:r>
        <w:t xml:space="preserve">19. </w:t>
      </w:r>
      <w:proofErr w:type="spellStart"/>
      <w:r>
        <w:t>Рисин</w:t>
      </w:r>
      <w:proofErr w:type="spellEnd"/>
      <w:r>
        <w:t xml:space="preserve"> И. Е. Оценка качества стратегий социально-экономического развития регионов // Регион: системы, экономика, управление. 2022. № 1(56). С. 41-48. DOI: 10.22394/1997-4469-2022-56-1-41-48 EDN: AQRUDW.</w:t>
      </w:r>
    </w:p>
    <w:p w:rsidR="00C3073C" w:rsidRDefault="00C3073C" w:rsidP="00C3073C">
      <w:r>
        <w:t xml:space="preserve">20. </w:t>
      </w:r>
      <w:proofErr w:type="spellStart"/>
      <w:r>
        <w:t>Телушкина</w:t>
      </w:r>
      <w:proofErr w:type="spellEnd"/>
      <w:r>
        <w:t xml:space="preserve"> Е. Н. Подходы к оценке региональных стратегий социально-экономического развития // </w:t>
      </w:r>
      <w:proofErr w:type="spellStart"/>
      <w:r>
        <w:t>Ученые</w:t>
      </w:r>
      <w:proofErr w:type="spellEnd"/>
      <w:r>
        <w:t xml:space="preserve"> заметки ТОГУ. 2019. Т. 10, № 2. С. 340-345. EDN: FMJEHY.</w:t>
      </w:r>
    </w:p>
    <w:p w:rsidR="00C3073C" w:rsidRDefault="00C3073C" w:rsidP="00C3073C">
      <w:r>
        <w:t xml:space="preserve">21. </w:t>
      </w:r>
      <w:proofErr w:type="spellStart"/>
      <w:r>
        <w:t>Мясникова</w:t>
      </w:r>
      <w:proofErr w:type="spellEnd"/>
      <w:r>
        <w:t xml:space="preserve"> Т. А. Методический подход к оценке стратегий социально-экономического развития муниципальных образований // Вестник Воронежского государственного университета. Серия:</w:t>
      </w:r>
      <w:r w:rsidR="000B343E">
        <w:t xml:space="preserve"> </w:t>
      </w:r>
      <w:r>
        <w:t>Экономика и управление. 2014. № 4. С. 83-92. EDN:TTHPVX.</w:t>
      </w:r>
      <w:bookmarkStart w:id="0" w:name="_GoBack"/>
      <w:bookmarkEnd w:id="0"/>
    </w:p>
    <w:p w:rsidR="00C3073C" w:rsidRDefault="00C3073C" w:rsidP="00C3073C">
      <w:r>
        <w:t xml:space="preserve">22. Куценко Е., </w:t>
      </w:r>
      <w:proofErr w:type="spellStart"/>
      <w:r>
        <w:t>Исланкина</w:t>
      </w:r>
      <w:proofErr w:type="spellEnd"/>
      <w:r>
        <w:t xml:space="preserve"> Е., </w:t>
      </w:r>
      <w:proofErr w:type="spellStart"/>
      <w:r>
        <w:t>Киндрась</w:t>
      </w:r>
      <w:proofErr w:type="spellEnd"/>
      <w:r>
        <w:t xml:space="preserve"> </w:t>
      </w:r>
      <w:proofErr w:type="spellStart"/>
      <w:r>
        <w:t>А.тМожно</w:t>
      </w:r>
      <w:proofErr w:type="spellEnd"/>
      <w:r>
        <w:t xml:space="preserve"> ли быть умным в одиночестве? Исследование инновационных стратегий российских регионов в контексте умной специализации // Форсайт.</w:t>
      </w:r>
      <w:r w:rsidR="000B343E">
        <w:t xml:space="preserve"> </w:t>
      </w:r>
      <w:r>
        <w:t>2018. Т. 12, № 1. С. 25-45. DOI: 10.17323/2500-2597.2018.1.25.45 EDN: YTPMIP.</w:t>
      </w:r>
    </w:p>
    <w:sectPr w:rsidR="00C3073C" w:rsidSect="00520FDA">
      <w:pgSz w:w="11900" w:h="16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91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073C"/>
    <w:rsid w:val="00017B57"/>
    <w:rsid w:val="000706E4"/>
    <w:rsid w:val="00077F28"/>
    <w:rsid w:val="000B343E"/>
    <w:rsid w:val="00275775"/>
    <w:rsid w:val="00422AC7"/>
    <w:rsid w:val="00520FDA"/>
    <w:rsid w:val="005A30F3"/>
    <w:rsid w:val="00A63ADC"/>
    <w:rsid w:val="00B20582"/>
    <w:rsid w:val="00B425C7"/>
    <w:rsid w:val="00C307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EBB708"/>
  <w15:chartTrackingRefBased/>
  <w15:docId w15:val="{2623425D-D983-B147-B88D-BD4DF5FCFC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731</Words>
  <Characters>4171</Characters>
  <Application>Microsoft Office Word</Application>
  <DocSecurity>0</DocSecurity>
  <Lines>34</Lines>
  <Paragraphs>9</Paragraphs>
  <ScaleCrop>false</ScaleCrop>
  <Company/>
  <LinksUpToDate>false</LinksUpToDate>
  <CharactersWithSpaces>4893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2</cp:revision>
  <dcterms:created xsi:type="dcterms:W3CDTF">2025-07-17T15:42:00Z</dcterms:created>
  <dcterms:modified xsi:type="dcterms:W3CDTF">2025-07-17T15:44:00Z</dcterms:modified>
</cp:coreProperties>
</file>