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893" w:rsidRDefault="00584893" w:rsidP="00584893">
      <w:r>
        <w:t>REFERENCES</w:t>
      </w:r>
    </w:p>
    <w:p w:rsidR="00584893" w:rsidRDefault="00584893" w:rsidP="00584893"/>
    <w:p w:rsidR="00584893" w:rsidRDefault="00584893" w:rsidP="00584893">
      <w:r>
        <w:t>1. Arefiev A.L. (2019). Education of foreign cit‐ izens in educational organizations of higher edu‐ cation of the Russian Federation. Statistical collec‐ tion. Issue 16. Ministry of Science and Higher Edu‐ cation of the Russian Federation. Moscow: Center for sociological research. 208 p.</w:t>
      </w:r>
    </w:p>
    <w:p w:rsidR="00584893" w:rsidRDefault="00584893" w:rsidP="00584893"/>
    <w:p w:rsidR="00584893" w:rsidRDefault="00584893" w:rsidP="00584893">
      <w:r>
        <w:t>2. Arefiev A.L. (2020). Education of foreign cit‐ izens in educational organizations of higher edu‐ cation of the Russian Federation. Statistical collec‐ tion. Issue 17. Ministry of Science and Higher Edu‐ cation of the Russian Federation. Moscow: State Institute of the Russian Language named after A. S. Pushkin. 180 p.</w:t>
      </w:r>
    </w:p>
    <w:p w:rsidR="00584893" w:rsidRDefault="00584893" w:rsidP="00584893"/>
    <w:p w:rsidR="00584893" w:rsidRDefault="00584893" w:rsidP="00584893">
      <w:r>
        <w:t>3. Pryazhnikova O.N. (2018). Trends in the development of higher education in the countries of East and Southeast Asia, Economic and Social Problems of Russia, no. 2 (38), pp. 133–155. DOI: 10.31249/espr/2018.02.06.</w:t>
      </w:r>
    </w:p>
    <w:p w:rsidR="00584893" w:rsidRDefault="00584893" w:rsidP="00584893"/>
    <w:p w:rsidR="00584893" w:rsidRDefault="00584893" w:rsidP="00584893">
      <w:r>
        <w:t>4. Altbach F.J. (2017). A variety of forms of after-school education in Southeast Asia, Interna‐ tional Higher Education, no. 88, pp. 23–26.</w:t>
      </w:r>
    </w:p>
    <w:p w:rsidR="00584893" w:rsidRDefault="00584893" w:rsidP="00584893"/>
    <w:p w:rsidR="00584893" w:rsidRDefault="00584893" w:rsidP="00584893">
      <w:r>
        <w:t>5. Ryazantsev S.V., Pismennaya E.E. (2017). Migration plans for Vietnamese youth in the con‐ text of Russian policy to attract educational mi‐ grants, Vietnamese research, iss. 7. The experience of updating in Vietnam: modernity and history. Moscow: IDV RAS, pp. 204–211.</w:t>
      </w:r>
    </w:p>
    <w:p w:rsidR="00584893" w:rsidRDefault="00584893" w:rsidP="00584893"/>
    <w:p w:rsidR="00584893" w:rsidRDefault="00584893" w:rsidP="00584893">
      <w:r>
        <w:t>6. Kell P., Vogl G. (2012). International Students in the Asia Pacific : Mobility, Risks and Global Optimism. Springer Science &amp; Business Media.</w:t>
      </w:r>
    </w:p>
    <w:p w:rsidR="00584893" w:rsidRDefault="00584893" w:rsidP="00584893"/>
    <w:p w:rsidR="00584893" w:rsidRDefault="00584893" w:rsidP="00584893">
      <w:r>
        <w:t>7. Sidhu R., Cheng Y.E., Collins F., Ho K.C., Yeoh B. (2021). International student mobilities in a contagion: (Im)mobilising higher education? Geographical Research, no. 59, pp. 313–323. DOI: 10.1111/1745-5871.12471.</w:t>
      </w:r>
    </w:p>
    <w:p w:rsidR="00584893" w:rsidRDefault="00584893" w:rsidP="00584893"/>
    <w:p w:rsidR="00584893" w:rsidRDefault="00584893" w:rsidP="00584893">
      <w:r>
        <w:t>8. Maneejuk P, Yamaka W. (2021). The Impact of Higher Education on Economic Growth in ASEAN-5 Countries, Sustainability, vol. 13, no. 2, pp. 520. DOI: 10.3390/su13020520.</w:t>
      </w:r>
    </w:p>
    <w:p w:rsidR="00584893" w:rsidRDefault="00584893" w:rsidP="00584893"/>
    <w:p w:rsidR="00584893" w:rsidRDefault="00584893" w:rsidP="00584893">
      <w:r>
        <w:t>9. Rhoads R.A. (1998). In the service of cit‐ izenship: a study of student involvement in community service, The Journal of Higher Education, vol. 69, no. 3, pp. 277–297.</w:t>
      </w:r>
    </w:p>
    <w:p w:rsidR="00584893" w:rsidRDefault="00584893" w:rsidP="00584893"/>
    <w:p w:rsidR="00584893" w:rsidRDefault="00584893" w:rsidP="00584893">
      <w:r>
        <w:t>10. Choudaha R. (2017). Three waves of inter‐ national student mobility (1999–2020), Studies in Higher Education, vol. 42, no. 5, pp. 825–832. DOI: 10.1080/03075079.2017.1293872.</w:t>
      </w:r>
    </w:p>
    <w:p w:rsidR="00584893" w:rsidRDefault="00584893" w:rsidP="00584893"/>
    <w:p w:rsidR="00584893" w:rsidRDefault="00584893" w:rsidP="00584893">
      <w:r>
        <w:t>11. Ryazantsev S.V., Kuznetsov N.G. (2022). The demographic potential of the countries of South‐ east Asia in the context of the educational policy of Russia, Bulletin of the University of Saratov. New series. Series: Sociology. Political science, vol. 22, iss. 1, pp. 23–30. DOI: 10.18500/1818-9601-2022-22-1-23-30.</w:t>
      </w:r>
    </w:p>
    <w:p w:rsidR="00584893" w:rsidRDefault="00584893" w:rsidP="00584893"/>
    <w:p w:rsidR="00584893" w:rsidRDefault="00584893" w:rsidP="00584893">
      <w:r>
        <w:t>12. Ryazantsev S.V., Rostovskaya T.K., Skoro‐ bgatova V.I., Bezverbny V.A. (2019). International academic mobility in russia: Trends, types, state stimulation, Economy of Region, vol. 15, no. 2, pp. 420–435. DOI: 10.17059/2019-2-9.</w:t>
      </w:r>
    </w:p>
    <w:p w:rsidR="00584893" w:rsidRDefault="00584893" w:rsidP="00584893"/>
    <w:p w:rsidR="00584893" w:rsidRDefault="00584893" w:rsidP="00584893">
      <w:r>
        <w:lastRenderedPageBreak/>
        <w:t>13. Skorobogatova V.I. (2021). Legal regulation of employment of foreign students and graduates: foreign and Russian experience, Bulletin of the Sar‐ atov State Law Academy, no. 1 (138), pp. 246–255. DOI: 10.24412/2227-7315-2021-1-246-255.</w:t>
      </w:r>
    </w:p>
    <w:p w:rsidR="00584893" w:rsidRDefault="00584893" w:rsidP="00584893"/>
    <w:p w:rsidR="00584893" w:rsidRDefault="00584893" w:rsidP="00584893">
      <w:r>
        <w:t>14. Suvorova V.A., Bronnikov I.A. (2019). Inter‐ national educational migration as a “soft force re‐ source” in the era of globalization, Management, vol. 7, no. 4, pp. 131–139. DOI: 10.26425/2309-3633-2019-4-131-139.</w:t>
      </w:r>
    </w:p>
    <w:p w:rsidR="00584893" w:rsidRDefault="00584893" w:rsidP="00584893"/>
    <w:p w:rsidR="00584893" w:rsidRDefault="00584893" w:rsidP="00584893">
      <w:r>
        <w:t>15. Rostovskaya T.K., Skorobogatova V.I., Lu‐ kyanets A.S. (2021). Features of educational mi‐ gration in the context of digitalization, Information Society, no. 3, pp. 32–40.</w:t>
      </w:r>
    </w:p>
    <w:p w:rsidR="00584893" w:rsidRDefault="00584893" w:rsidP="00584893"/>
    <w:p w:rsidR="00584893" w:rsidRDefault="00584893" w:rsidP="00584893">
      <w:r>
        <w:t>16. Pletneva Yu.E., Ochirova G.N. (2020). The influence of COVID-19 on the position of foreign students in Russia, Scientific Review. Series 1. Eco‐ nomics and law, no. 3, pp. 146–154. DOI: 10.26653/2076-4650-2020-3-13.</w:t>
      </w:r>
    </w:p>
    <w:p w:rsidR="00584893" w:rsidRDefault="00584893" w:rsidP="00584893"/>
    <w:p w:rsidR="00584893" w:rsidRDefault="00584893" w:rsidP="00584893">
      <w:r>
        <w:t>17. Antonova V.L., Suschenko A.D., Popova N.G. (2020). The “soft force” of higher education as a factor in world leadership, Education and science, vol. 22, no. 1, pp. 31–58. DOI: 10.17853/1994-5639-2020-1-31-58.</w:t>
      </w:r>
    </w:p>
    <w:p w:rsidR="00584893" w:rsidRDefault="00584893" w:rsidP="00584893"/>
    <w:p w:rsidR="00584893" w:rsidRDefault="00584893" w:rsidP="00584893">
      <w:r>
        <w:t>18. Berestov A.V., Guseva A.I., Kalashnik V.M., Kaminsky V.I., Kireev S.V., Sadchikov S.M. (2020). The “National Research University” project as the driver of Russian higher education, Higher Educa‐ tion in Russia, vol. 29, no. 6, pp. 22–34. DOI: 10.31992/0869-3617-2020-6-22-34.</w:t>
      </w:r>
    </w:p>
    <w:p w:rsidR="00584893" w:rsidRDefault="00584893" w:rsidP="00584893"/>
    <w:p w:rsidR="00584893" w:rsidRDefault="00584893" w:rsidP="00584893">
      <w:r>
        <w:t>19. Grinenko A.V., Gegel L.A., Poleschuk I.A., Tutaeva D.R., Pronina E.V., Scukina T.V., Egoro‐ va E.V. (2019). A governing and political orienta‐ tion in the field of education. EurAsian Journal of BioSciences, vol. 13, no. 1, pp. 149–154.</w:t>
      </w:r>
    </w:p>
    <w:p w:rsidR="00584893" w:rsidRDefault="00584893" w:rsidP="00584893"/>
    <w:p w:rsidR="00584893" w:rsidRDefault="00584893" w:rsidP="00584893">
      <w:r>
        <w:t>20. Seroshtan M.V., Ketova N.P. (2020). Mod‐ ern Russian universities: positioning, development trends, the possibility of increasing competitive advantages, Higher Education in Russia, vol. 29, no. 2, pp. 27–40. DOI: 10.31992/0869-3617-2020-29-2-27-40.</w:t>
      </w:r>
    </w:p>
    <w:p w:rsidR="00584893" w:rsidRDefault="00584893" w:rsidP="00584893"/>
    <w:p w:rsidR="00584893" w:rsidRDefault="00584893" w:rsidP="00584893">
      <w:r>
        <w:t>21. Tyumentseva E.V., Kharlamova N.V., Go‐ denko A.E. (2021). Problems of teaching foreign students in the context of pandemia, Higher Edu‐ cation in Russia, vol. 30, no. 7, pp. 158–167. DOI: 10.31992/0869-3617-2021-30-7-158-167.</w:t>
      </w:r>
    </w:p>
    <w:p w:rsidR="00584893" w:rsidRDefault="00584893" w:rsidP="00584893"/>
    <w:p w:rsidR="00584893" w:rsidRDefault="00584893" w:rsidP="00584893">
      <w:r>
        <w:t>22. Rogova T.M. (2013). Export of educational services of Russian universities: barriers and pro‐ spects. Abstract of Ph. D. thesis. Rostov-on-Don. URL: https://www.dissercat.com/content/eksport- obrazovatelnykh-uslug-rossiiskikh-vuzov-barery- i-perspektivy/read (accessed 23.02.2022).</w:t>
      </w:r>
    </w:p>
    <w:p w:rsidR="00584893" w:rsidRDefault="00584893" w:rsidP="00584893"/>
    <w:p w:rsidR="00584893" w:rsidRDefault="00584893" w:rsidP="00584893">
      <w:r>
        <w:t>23. Kuznetsov N.G. (2021). Politics of the coun‐ tries of Latin America and the Caribbean in the field of regulation of educational migration, DE‐ MIS. Demographic research, vol. 1, no. 4, pp. 129–139. DOI: 10.19181/demis.2021.1.4.10.</w:t>
      </w:r>
    </w:p>
    <w:p w:rsidR="00584893" w:rsidRDefault="00584893" w:rsidP="00584893"/>
    <w:p w:rsidR="00584893" w:rsidRDefault="00584893" w:rsidP="00584893">
      <w:r>
        <w:t>24. Ryazantsev S.V., Pismennaya E.E., Ochiro‐ va G.N. (2021). Russian-speaking population in far-abroadcountries,VestnikMGIMO-Universiteta, vol. 14, no. 5, pp. 81–100. DOI: 10.24833/2071-8160-2021-5-80-81-100.</w:t>
      </w:r>
    </w:p>
    <w:p w:rsidR="00584893" w:rsidRDefault="00584893" w:rsidP="00584893"/>
    <w:p w:rsidR="00584893" w:rsidRDefault="00584893" w:rsidP="00584893">
      <w:r>
        <w:lastRenderedPageBreak/>
        <w:t>25. Dinh-Thai D., Thien-Vu G., Van-Son H., Thanh-Huan N., Vinh-Khuong N. (2020). Projec‐ tion in education: Conditions for the sustainable development of vietnamese education, European Journal of Educational Research, vol. 9, no. 1, pp. 179–185. DOI: 10.12973/eu-jer.9.1.179.</w:t>
      </w:r>
    </w:p>
    <w:p w:rsidR="00DA45C1" w:rsidRDefault="00584893">
      <w:bookmarkStart w:id="0" w:name="_GoBack"/>
      <w:bookmarkEnd w:id="0"/>
    </w:p>
    <w:sectPr w:rsidR="00DA45C1"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93"/>
    <w:rsid w:val="00017B57"/>
    <w:rsid w:val="000706E4"/>
    <w:rsid w:val="00077F28"/>
    <w:rsid w:val="00275775"/>
    <w:rsid w:val="00422AC7"/>
    <w:rsid w:val="00520FDA"/>
    <w:rsid w:val="00584893"/>
    <w:rsid w:val="005A30F3"/>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C8AD8-085F-EC45-BF64-D72F25EF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48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4974</Characters>
  <Application>Microsoft Office Word</Application>
  <DocSecurity>0</DocSecurity>
  <Lines>138</Lines>
  <Paragraphs>79</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2025-07-25T15:19:00Z</dcterms:created>
  <dcterms:modified xsi:type="dcterms:W3CDTF">2025-07-25T15:19:00Z</dcterms:modified>
</cp:coreProperties>
</file>