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601" w:rsidRPr="00751D85" w:rsidRDefault="00335601" w:rsidP="00335601">
      <w:pPr>
        <w:rPr>
          <w:lang w:val="en-US"/>
        </w:rPr>
      </w:pPr>
      <w:r w:rsidRPr="00751D85">
        <w:rPr>
          <w:lang w:val="en-US"/>
        </w:rPr>
        <w:t>REFERENCES</w:t>
      </w:r>
    </w:p>
    <w:p w:rsidR="00335601" w:rsidRPr="00751D85" w:rsidRDefault="00335601" w:rsidP="00335601">
      <w:pPr>
        <w:rPr>
          <w:lang w:val="en-US"/>
        </w:rPr>
      </w:pPr>
    </w:p>
    <w:p w:rsidR="00335601" w:rsidRPr="00751D85" w:rsidRDefault="00335601" w:rsidP="00335601">
      <w:pPr>
        <w:rPr>
          <w:lang w:val="en-US"/>
        </w:rPr>
      </w:pPr>
      <w:r w:rsidRPr="00751D85">
        <w:rPr>
          <w:lang w:val="en-US"/>
        </w:rPr>
        <w:t>1. Kozhevnikov S.A. (2020). Integration of the economic space of the Northern region: features and problems of ensuring, Economic and social changes: facts, trends, forecast, no. 6 (13), pp. 68–83. DOI: 10.15838/esc.2020.6.72.4.</w:t>
      </w:r>
    </w:p>
    <w:p w:rsidR="00335601" w:rsidRPr="00751D85" w:rsidRDefault="00335601" w:rsidP="00335601">
      <w:pPr>
        <w:rPr>
          <w:lang w:val="en-US"/>
        </w:rPr>
      </w:pPr>
    </w:p>
    <w:p w:rsidR="00335601" w:rsidRPr="00751D85" w:rsidRDefault="00335601" w:rsidP="00335601">
      <w:pPr>
        <w:rPr>
          <w:lang w:val="en-US"/>
        </w:rPr>
      </w:pPr>
      <w:r w:rsidRPr="00751D85">
        <w:rPr>
          <w:lang w:val="en-US"/>
        </w:rPr>
        <w:t>2. Suvorova A.V. (2019). Spatial development: content and features, Journal of New Economy, no. 3 (20), pp. 51–64. DOI: 10.29141/2658-5081-201920-3-4.</w:t>
      </w:r>
    </w:p>
    <w:p w:rsidR="00335601" w:rsidRPr="00751D85" w:rsidRDefault="00335601" w:rsidP="00335601">
      <w:pPr>
        <w:rPr>
          <w:lang w:val="en-US"/>
        </w:rPr>
      </w:pPr>
    </w:p>
    <w:p w:rsidR="00335601" w:rsidRPr="00751D85" w:rsidRDefault="00335601" w:rsidP="00335601">
      <w:pPr>
        <w:rPr>
          <w:lang w:val="en-US"/>
        </w:rPr>
      </w:pPr>
      <w:r w:rsidRPr="00751D85">
        <w:rPr>
          <w:lang w:val="en-US"/>
        </w:rPr>
        <w:t>3. Gubanova E.S., Klesch V.S. (2017). Method- ological aspects of analysis of the level of uneven socio-economic development of regions, Economic and social changes: facts, trends, forecast, no. 1 (10), pp. 58–75. DOI: 10.15838/esc/2017.1.49.4.</w:t>
      </w:r>
    </w:p>
    <w:p w:rsidR="00335601" w:rsidRPr="00751D85" w:rsidRDefault="00335601" w:rsidP="00335601">
      <w:pPr>
        <w:rPr>
          <w:lang w:val="en-US"/>
        </w:rPr>
      </w:pPr>
    </w:p>
    <w:p w:rsidR="00335601" w:rsidRPr="00335601" w:rsidRDefault="00335601" w:rsidP="00335601">
      <w:pPr>
        <w:rPr>
          <w:lang w:val="en-US"/>
        </w:rPr>
      </w:pPr>
      <w:r w:rsidRPr="00751D85">
        <w:rPr>
          <w:lang w:val="en-US"/>
        </w:rPr>
        <w:t xml:space="preserve">4. Balassa B. (1961). The Theory of Economic In- tegration. </w:t>
      </w:r>
      <w:r w:rsidRPr="00335601">
        <w:rPr>
          <w:lang w:val="en-US"/>
        </w:rPr>
        <w:t xml:space="preserve">Homewood, Illinois: R.D. Irwin. 304 </w:t>
      </w:r>
      <w:r>
        <w:t>р</w:t>
      </w:r>
      <w:r w:rsidRPr="00335601">
        <w:rPr>
          <w:lang w:val="en-US"/>
        </w:rPr>
        <w:t>.</w:t>
      </w:r>
    </w:p>
    <w:p w:rsidR="00335601" w:rsidRPr="00335601" w:rsidRDefault="00335601" w:rsidP="00335601">
      <w:pPr>
        <w:rPr>
          <w:lang w:val="en-US"/>
        </w:rPr>
      </w:pPr>
    </w:p>
    <w:p w:rsidR="00335601" w:rsidRPr="00335601" w:rsidRDefault="00335601" w:rsidP="00335601">
      <w:pPr>
        <w:rPr>
          <w:lang w:val="en-US"/>
        </w:rPr>
      </w:pPr>
      <w:r w:rsidRPr="00335601">
        <w:rPr>
          <w:lang w:val="en-US"/>
        </w:rPr>
        <w:t xml:space="preserve">5. Kozhevnikov S.A. (2021). Problems of ensur- ing the spatial integration of the regions of Russia, 12RSCI AuthorID: 216155, ORCID: 0000-0001-9063-6587, ResearcherID: I-8373-2016 13RSCI AuthorID: 1039205, ORCID: 0000-0002-4834-3083, ResearcherID: </w:t>
      </w:r>
      <w:r>
        <w:t>В</w:t>
      </w:r>
      <w:r w:rsidRPr="00335601">
        <w:rPr>
          <w:lang w:val="en-US"/>
        </w:rPr>
        <w:t>-5054-2019 Scientific works of the Free Economic Society of Rus- sia, no. 4 (230), pp. 339–345. DOI: 10.38197/2072-2060-2021-230-4-339-345.</w:t>
      </w:r>
    </w:p>
    <w:p w:rsidR="00335601" w:rsidRPr="00335601" w:rsidRDefault="00335601" w:rsidP="00335601">
      <w:pPr>
        <w:rPr>
          <w:lang w:val="en-US"/>
        </w:rPr>
      </w:pPr>
    </w:p>
    <w:p w:rsidR="00335601" w:rsidRPr="00335601" w:rsidRDefault="00335601" w:rsidP="00335601">
      <w:pPr>
        <w:rPr>
          <w:lang w:val="en-US"/>
        </w:rPr>
      </w:pPr>
      <w:r w:rsidRPr="00335601">
        <w:rPr>
          <w:lang w:val="en-US"/>
        </w:rPr>
        <w:t>6. Minakir P.A., Demyanenko A.N., Proka- palo O.M., Goryunov A.P. (2018). Integration and disintegration in the economic space of Russia: Methodological aspect, Oykumen. Regional studies, no. 4, pp. 43–54. DOI: 10.24866/1998-6785/2018- 4/43-54.</w:t>
      </w:r>
    </w:p>
    <w:p w:rsidR="00335601" w:rsidRPr="00335601" w:rsidRDefault="00335601" w:rsidP="00335601">
      <w:pPr>
        <w:rPr>
          <w:lang w:val="en-US"/>
        </w:rPr>
      </w:pPr>
    </w:p>
    <w:p w:rsidR="00335601" w:rsidRPr="00335601" w:rsidRDefault="00335601" w:rsidP="00335601">
      <w:pPr>
        <w:rPr>
          <w:lang w:val="en-US"/>
        </w:rPr>
      </w:pPr>
      <w:r w:rsidRPr="00335601">
        <w:rPr>
          <w:lang w:val="en-US"/>
        </w:rPr>
        <w:t>7. Minakir P.A. (ed.) (2004). Economic integra- tion: spatial aspect. Moscow: Economika. 360 p.</w:t>
      </w:r>
    </w:p>
    <w:p w:rsidR="00335601" w:rsidRPr="00335601" w:rsidRDefault="00335601" w:rsidP="00335601">
      <w:pPr>
        <w:rPr>
          <w:lang w:val="en-US"/>
        </w:rPr>
      </w:pPr>
    </w:p>
    <w:p w:rsidR="00335601" w:rsidRPr="00335601" w:rsidRDefault="00335601" w:rsidP="00335601">
      <w:pPr>
        <w:rPr>
          <w:lang w:val="en-US"/>
        </w:rPr>
      </w:pPr>
      <w:r w:rsidRPr="00335601">
        <w:rPr>
          <w:lang w:val="en-US"/>
        </w:rPr>
        <w:t>8. Lazhentsev V.N. (2010). The relationship of theory and practice (an example of the methodology of economic and geographical research), Izvestia of the Komi NC Ural Branch of RAS, no. 3, pp. 99–105.</w:t>
      </w:r>
    </w:p>
    <w:p w:rsidR="00335601" w:rsidRPr="00335601" w:rsidRDefault="00335601" w:rsidP="00335601">
      <w:pPr>
        <w:rPr>
          <w:lang w:val="en-US"/>
        </w:rPr>
      </w:pPr>
    </w:p>
    <w:p w:rsidR="00335601" w:rsidRPr="00335601" w:rsidRDefault="00335601" w:rsidP="00335601">
      <w:pPr>
        <w:rPr>
          <w:lang w:val="en-US"/>
        </w:rPr>
      </w:pPr>
      <w:r w:rsidRPr="00335601">
        <w:rPr>
          <w:lang w:val="en-US"/>
        </w:rPr>
        <w:t>9. Kolodina E.A. (2004). Regulation of interre- gional economic integration in Russia. Advanced Doctor’s degree dissertation. Baikal State University of Economics and Law. Irkutsk. 316 p.</w:t>
      </w:r>
    </w:p>
    <w:p w:rsidR="00335601" w:rsidRPr="00335601" w:rsidRDefault="00335601" w:rsidP="00335601">
      <w:pPr>
        <w:rPr>
          <w:lang w:val="en-US"/>
        </w:rPr>
      </w:pPr>
    </w:p>
    <w:p w:rsidR="00335601" w:rsidRPr="00335601" w:rsidRDefault="00335601" w:rsidP="00335601">
      <w:pPr>
        <w:rPr>
          <w:lang w:val="en-US"/>
        </w:rPr>
      </w:pPr>
      <w:r w:rsidRPr="00335601">
        <w:rPr>
          <w:lang w:val="en-US"/>
        </w:rPr>
        <w:t>10. Baklanov P.Ya. (2002). Integration and disin- tegration processes in the Far East of Russia, Regional Studies, no. 1, pp. 11–19.</w:t>
      </w:r>
    </w:p>
    <w:p w:rsidR="00335601" w:rsidRPr="00335601" w:rsidRDefault="00335601" w:rsidP="00335601">
      <w:pPr>
        <w:rPr>
          <w:lang w:val="en-US"/>
        </w:rPr>
      </w:pPr>
    </w:p>
    <w:p w:rsidR="00335601" w:rsidRPr="00335601" w:rsidRDefault="00335601" w:rsidP="00335601">
      <w:pPr>
        <w:rPr>
          <w:lang w:val="en-US"/>
        </w:rPr>
      </w:pPr>
      <w:r w:rsidRPr="00335601">
        <w:rPr>
          <w:lang w:val="en-US"/>
        </w:rPr>
        <w:t>11. Vazhenina I.S., Vazhenin S.G. (2020). Com- petitive cooperation of territories in the modern eco- nomic space, Economics of the region, no. 2 (16),</w:t>
      </w:r>
    </w:p>
    <w:p w:rsidR="00335601" w:rsidRPr="00335601" w:rsidRDefault="00335601" w:rsidP="00335601">
      <w:pPr>
        <w:rPr>
          <w:lang w:val="en-US"/>
        </w:rPr>
      </w:pPr>
    </w:p>
    <w:p w:rsidR="00335601" w:rsidRPr="00335601" w:rsidRDefault="00335601" w:rsidP="00335601">
      <w:pPr>
        <w:rPr>
          <w:lang w:val="en-US"/>
        </w:rPr>
      </w:pPr>
      <w:r w:rsidRPr="00335601">
        <w:rPr>
          <w:lang w:val="en-US"/>
        </w:rPr>
        <w:t>pp. 406–419.</w:t>
      </w:r>
    </w:p>
    <w:p w:rsidR="00335601" w:rsidRPr="00335601" w:rsidRDefault="00335601" w:rsidP="00335601">
      <w:pPr>
        <w:rPr>
          <w:lang w:val="en-US"/>
        </w:rPr>
      </w:pPr>
    </w:p>
    <w:p w:rsidR="00335601" w:rsidRPr="00335601" w:rsidRDefault="00335601" w:rsidP="00335601">
      <w:pPr>
        <w:rPr>
          <w:lang w:val="en-US"/>
        </w:rPr>
      </w:pPr>
      <w:r w:rsidRPr="00335601">
        <w:rPr>
          <w:lang w:val="en-US"/>
        </w:rPr>
        <w:t>12. Treyvish A.I. (2016). Agricultural continuum: the fate of the representation and its connection with the spatial mobility of the population, Demographic Review, no. 1 (3), pp. 52–70.</w:t>
      </w:r>
    </w:p>
    <w:p w:rsidR="00335601" w:rsidRPr="00335601" w:rsidRDefault="00335601" w:rsidP="00335601">
      <w:pPr>
        <w:rPr>
          <w:lang w:val="en-US"/>
        </w:rPr>
      </w:pPr>
    </w:p>
    <w:p w:rsidR="00335601" w:rsidRPr="00335601" w:rsidRDefault="00335601" w:rsidP="00335601">
      <w:pPr>
        <w:rPr>
          <w:lang w:val="en-US"/>
        </w:rPr>
      </w:pPr>
      <w:r w:rsidRPr="00335601">
        <w:rPr>
          <w:lang w:val="en-US"/>
        </w:rPr>
        <w:t xml:space="preserve">13. Tacoli C. (1998). Rural-urban interactions: a guide to the literature, Environment &amp; Urbanization, vol. 10, no. 1, </w:t>
      </w:r>
      <w:r>
        <w:t>рр</w:t>
      </w:r>
      <w:r w:rsidRPr="00335601">
        <w:rPr>
          <w:lang w:val="en-US"/>
        </w:rPr>
        <w:t>. 147–166.</w:t>
      </w:r>
    </w:p>
    <w:p w:rsidR="00335601" w:rsidRPr="00335601" w:rsidRDefault="00335601" w:rsidP="00335601">
      <w:pPr>
        <w:rPr>
          <w:lang w:val="en-US"/>
        </w:rPr>
      </w:pPr>
    </w:p>
    <w:p w:rsidR="00335601" w:rsidRDefault="00335601" w:rsidP="00335601">
      <w:r>
        <w:t>14. Lynch K. (2005). Rural-urban interaction in the developing world. London, New York: Routledge. 209 p.</w:t>
      </w:r>
    </w:p>
    <w:p w:rsidR="00335601" w:rsidRDefault="00335601" w:rsidP="00335601"/>
    <w:p w:rsidR="00335601" w:rsidRDefault="00335601" w:rsidP="00335601">
      <w:r>
        <w:t>15. Oedl-Wieser T., Hausegger-Nestelberger K., Dax T., Bauchinger L. (2020). Formal and Informal Governance Arrangements to Boost Sustainable and Inclusive Rural-Urban Synergies: An Analysis of the Metropolitan Area of Styria, Sustainability, vol. 12, no. 24, р. 10637. DOI: 10.3390/su122410637.</w:t>
      </w:r>
    </w:p>
    <w:p w:rsidR="00335601" w:rsidRDefault="00335601" w:rsidP="00335601"/>
    <w:p w:rsidR="00335601" w:rsidRDefault="00335601" w:rsidP="00335601">
      <w:r>
        <w:t>16. Nikiforov L., Kuznetsova T. (2007). City and the village: Features of integration in the Soviet and post-Soviet periods, Journal of Research of Social Pol- icy, no. 2 (5), pp. 179–200.</w:t>
      </w:r>
    </w:p>
    <w:p w:rsidR="00335601" w:rsidRDefault="00335601" w:rsidP="00335601"/>
    <w:p w:rsidR="00335601" w:rsidRDefault="00335601" w:rsidP="00335601">
      <w:r>
        <w:t>17. Chen C., Le Gates R., Fang C. (2019). From coordinated to integrated urban and rural develop- ment in China’s megacity regions, Journal of Urban Affairs, vol. 41:2, рр. 150–169. DOI: 10.1080/073521 66.2017.1413285.</w:t>
      </w:r>
    </w:p>
    <w:p w:rsidR="00335601" w:rsidRDefault="00335601" w:rsidP="00335601"/>
    <w:p w:rsidR="00335601" w:rsidRDefault="00335601" w:rsidP="00335601">
      <w:r>
        <w:t>18. Kondratyeva N.B. (2007). The image of Eu- rope in the regional policy of the EU, Modern Europe, no. 2, pp. 116–128.</w:t>
      </w:r>
    </w:p>
    <w:p w:rsidR="00335601" w:rsidRDefault="00335601" w:rsidP="00335601"/>
    <w:p w:rsidR="00335601" w:rsidRDefault="00335601" w:rsidP="00335601">
      <w:r>
        <w:t>19. Masum F., Klaus M. (2018). Balancing Urban and Rural Development – How to Reach the Goal? In: FIG Congress 2018. URL: https://www.research gate.net/publication/349377751_Balancing_Urban_and_Rural_Development_-How_to_Reach_the_Goal (accessed 15.03.2022).</w:t>
      </w:r>
    </w:p>
    <w:p w:rsidR="00335601" w:rsidRDefault="00335601" w:rsidP="00335601"/>
    <w:p w:rsidR="00335601" w:rsidRDefault="00335601" w:rsidP="00335601">
      <w:r>
        <w:t>20. Wang M., Yang Y., Guo T. (2021). Measure- ment of Urban–Rural Integration Level in Suburbs and Exurbs of Big Cities Based on Land-Use Change in Inland China: Chengdu, Land, no. 10, p. 474. DOI: 10.3390/land1005047.</w:t>
      </w:r>
    </w:p>
    <w:p w:rsidR="00335601" w:rsidRDefault="00335601" w:rsidP="00335601"/>
    <w:p w:rsidR="00335601" w:rsidRDefault="00335601" w:rsidP="00335601">
      <w:r>
        <w:t>21. Tang D., Li B., Qiu Y., Zhao L. (2020). Research on Urban and Rural Coordination Develop- ment and Its Driving Force Based on the Space-time Evolvement Taking Guangdong Province as an Ex- ample, Land, no. 9 (8), p. 253. DOI: 10.3390/land9080253.</w:t>
      </w:r>
    </w:p>
    <w:p w:rsidR="00335601" w:rsidRDefault="00335601" w:rsidP="00335601"/>
    <w:p w:rsidR="00335601" w:rsidRDefault="00335601" w:rsidP="00335601">
      <w:r>
        <w:t>22. Wang R., Tan R. (2018). Rural Renewal of China in the Context of Rural-Urban Integration: Governance Fit and Performance Differences, Sus- tainability, no. 10 (2), p. 393. DOI: 10.3390/su10020393.</w:t>
      </w:r>
    </w:p>
    <w:p w:rsidR="00335601" w:rsidRDefault="00335601" w:rsidP="00335601"/>
    <w:p w:rsidR="00335601" w:rsidRDefault="00335601" w:rsidP="00335601">
      <w:r>
        <w:t>23. Novoselov A.S., Kovalev A.E., Gayduk E.A. (2021). Improving municipal management based on modeling socio-economic processes, Region: Economics and Sociology, no. 2 (110), pp. 236–266. DOI: 10.15372/REG20210210.</w:t>
      </w:r>
    </w:p>
    <w:p w:rsidR="00335601" w:rsidRDefault="00335601" w:rsidP="00335601"/>
    <w:p w:rsidR="00335601" w:rsidRDefault="00335601" w:rsidP="00335601">
      <w:r>
        <w:t>24. Tazhitdinov I.A. (2014). Inter-municipal cooperation as a tool of subregional policy, Economics and Management: Scientific and Practical Journal, no. 4, pp. 4–8.</w:t>
      </w:r>
    </w:p>
    <w:p w:rsidR="00335601" w:rsidRDefault="00335601" w:rsidP="00335601"/>
    <w:p w:rsidR="00335601" w:rsidRDefault="00335601" w:rsidP="00335601">
      <w:r>
        <w:t>25. Patrakova S.S. (2020). The state of agriculture of the Vologda region in the assessments of the farmers: results of 2019, Social space, no. 5 (6). DOI: 10.15838/sa.2020.5.27.5. URL: http://socialarea- journal.ru/article/28769 (accessed 15.03.2022).</w:t>
      </w:r>
    </w:p>
    <w:p w:rsidR="00DA45C1" w:rsidRDefault="00335601">
      <w:bookmarkStart w:id="0" w:name="_GoBack"/>
      <w:bookmarkEnd w:id="0"/>
    </w:p>
    <w:sectPr w:rsidR="00DA45C1"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601"/>
    <w:rsid w:val="00017B57"/>
    <w:rsid w:val="000706E4"/>
    <w:rsid w:val="00077F28"/>
    <w:rsid w:val="00275775"/>
    <w:rsid w:val="00335601"/>
    <w:rsid w:val="00422AC7"/>
    <w:rsid w:val="00520FDA"/>
    <w:rsid w:val="005A30F3"/>
    <w:rsid w:val="00A63ADC"/>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85BDC-7397-FA4E-9CE9-7EB2C723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56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4288</Characters>
  <Application>Microsoft Office Word</Application>
  <DocSecurity>0</DocSecurity>
  <Lines>119</Lines>
  <Paragraphs>68</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2025-07-25T14:21:00Z</dcterms:created>
  <dcterms:modified xsi:type="dcterms:W3CDTF">2025-07-25T14:22:00Z</dcterms:modified>
</cp:coreProperties>
</file>