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63C74">
      <w:r>
        <w:t>Список источников</w:t>
      </w:r>
    </w:p>
    <w:p w:rsidR="00163C74" w:rsidRDefault="00163C74" w:rsidP="00163C74">
      <w:r>
        <w:t>1. Кожевников С.А. Интеграция экономического пространства северного региона: особенности и проблемы обеспечения // Экономические и социальные перемены: факты, тенденции, прогноз. 2020. № 6 (13). С. 68–83. DOI: 10.15838/esc.2020.6.72.4.</w:t>
      </w:r>
    </w:p>
    <w:p w:rsidR="00163C74" w:rsidRDefault="00163C74" w:rsidP="00163C74"/>
    <w:p w:rsidR="00163C74" w:rsidRDefault="00163C74" w:rsidP="00163C74">
      <w:r>
        <w:t>2. Суворова А.В. Пространственное развитие: содержание и особенности // Journal of New Economy. 2019. № 3 (20). С. 51–64. DOI: 10.291 41/2658-5081-201920-3-4.</w:t>
      </w:r>
    </w:p>
    <w:p w:rsidR="00163C74" w:rsidRDefault="00163C74" w:rsidP="00163C74"/>
    <w:p w:rsidR="00163C74" w:rsidRPr="00163C74" w:rsidRDefault="00163C74" w:rsidP="00163C74">
      <w:pPr>
        <w:rPr>
          <w:lang w:val="en-US"/>
        </w:rPr>
      </w:pPr>
      <w:r>
        <w:t xml:space="preserve">3. Губанова Е.С., Клещ В.С. Методологические аспекты анализа уровня неравномерности социально-экономического развития регионов // Экономические и социальные перемены: факты, тенденции, прогноз. </w:t>
      </w:r>
      <w:r w:rsidRPr="00163C74">
        <w:rPr>
          <w:lang w:val="en-US"/>
        </w:rPr>
        <w:t xml:space="preserve">2017. № 1 (10). </w:t>
      </w:r>
      <w:r>
        <w:t>С</w:t>
      </w:r>
      <w:r w:rsidRPr="00163C74">
        <w:rPr>
          <w:lang w:val="en-US"/>
        </w:rPr>
        <w:t>. 58–75. DOI: 10.15838/esc/2017.1.49.4.</w:t>
      </w:r>
    </w:p>
    <w:p w:rsidR="00163C74" w:rsidRPr="00163C74" w:rsidRDefault="00163C74" w:rsidP="00163C74">
      <w:pPr>
        <w:rPr>
          <w:lang w:val="en-US"/>
        </w:rPr>
      </w:pPr>
    </w:p>
    <w:p w:rsidR="00163C74" w:rsidRDefault="00163C74" w:rsidP="00163C74">
      <w:r w:rsidRPr="00163C74">
        <w:rPr>
          <w:lang w:val="en-US"/>
        </w:rPr>
        <w:t xml:space="preserve">4. Balassa B. (1961). The Theory of Economic In- tegration. Homewood, Illinois: R.D. Irwin. </w:t>
      </w:r>
      <w:r>
        <w:t>304 р.</w:t>
      </w:r>
    </w:p>
    <w:p w:rsidR="00163C74" w:rsidRDefault="00163C74" w:rsidP="00163C74"/>
    <w:p w:rsidR="00163C74" w:rsidRDefault="00163C74" w:rsidP="00163C74">
      <w:r>
        <w:t>5. Кожевников С.А. Проблемы обеспечения пространственной интеграции регионов Рос- сии // Научные труды вольного экономического общества России. 2021. № 4 (230). С. 339–345. DOI: 10.38197/2072-2060-2021-230-4-339-345.</w:t>
      </w:r>
    </w:p>
    <w:p w:rsidR="00163C74" w:rsidRDefault="00163C74" w:rsidP="00163C74"/>
    <w:p w:rsidR="00163C74" w:rsidRDefault="00163C74" w:rsidP="00163C74">
      <w:r>
        <w:t>6. Минакир П.А., Демьяненко А.Н., Прокапало О.М., Горюнов А.П. Интеграция и дезинтеграция в экономическом пространстве России: методологический аспект // Ойкумена. Регионоведческие исследования. 2018. № 4. С. 43–54. DOI: 10.24866/1998-6785/2018-4/43-54.</w:t>
      </w:r>
    </w:p>
    <w:p w:rsidR="00163C74" w:rsidRDefault="00163C74" w:rsidP="00163C74"/>
    <w:p w:rsidR="00163C74" w:rsidRDefault="00163C74" w:rsidP="00163C74">
      <w:r>
        <w:t>7. Экономическая интеграция: пространственный аспект / под общ. ред. П. А. Минакира. М. : Экономика, 2004. 360 с.</w:t>
      </w:r>
    </w:p>
    <w:p w:rsidR="00163C74" w:rsidRDefault="00163C74" w:rsidP="00163C74"/>
    <w:p w:rsidR="00163C74" w:rsidRDefault="00163C74" w:rsidP="00163C74">
      <w:r>
        <w:t>8. Лаженцев В.Н. Взаимосвязь теории и практики (пример методологии экономико- географического исследования) // Известия Ко- ми НЦ УрО РАН. 2010. № 3. С. 99–105.</w:t>
      </w:r>
    </w:p>
    <w:p w:rsidR="00163C74" w:rsidRDefault="00163C74" w:rsidP="00163C74"/>
    <w:p w:rsidR="00163C74" w:rsidRDefault="00163C74" w:rsidP="00163C74">
      <w:r>
        <w:t>9. Колодина Е.А. Регулирование межрегиональной экономической интеграции в России : диссертация на соискание ученой степени доктора экономических наук / Колодина Елена Алексеевна ; Байкальский государственный университет экономики и права. Иркутск. 2004. 316 c.</w:t>
      </w:r>
    </w:p>
    <w:p w:rsidR="00163C74" w:rsidRDefault="00163C74" w:rsidP="00163C74"/>
    <w:p w:rsidR="00163C74" w:rsidRDefault="00163C74" w:rsidP="00163C74">
      <w:r>
        <w:t>10. Бакланов П.Я. Интеграционные и дезинтеграционные процессы на Дальнем Востоке России // Региональные исследования. 2002. № 1. С. 11-19.</w:t>
      </w:r>
    </w:p>
    <w:p w:rsidR="00163C74" w:rsidRDefault="00163C74" w:rsidP="00163C74"/>
    <w:p w:rsidR="00163C74" w:rsidRDefault="00163C74" w:rsidP="00163C74">
      <w:r>
        <w:t>11. Важенина И.С., Важенин С.Г. Конкурентное сотрудничество территорий в современном экономическом пространстве // Экономика региона. 2020. № 2 (16). С. 406–419.</w:t>
      </w:r>
    </w:p>
    <w:p w:rsidR="00163C74" w:rsidRDefault="00163C74" w:rsidP="00163C74"/>
    <w:p w:rsidR="00163C74" w:rsidRPr="00163C74" w:rsidRDefault="00163C74" w:rsidP="00163C74">
      <w:pPr>
        <w:rPr>
          <w:lang w:val="en-US"/>
        </w:rPr>
      </w:pPr>
      <w:r>
        <w:t xml:space="preserve">12. Трейвиш А.И. Сельско-городской континуум: судьба представления и его связь с пространственной мобильностью населения //Демографическое обозрение. </w:t>
      </w:r>
      <w:r w:rsidRPr="00163C74">
        <w:rPr>
          <w:lang w:val="en-US"/>
        </w:rPr>
        <w:t xml:space="preserve">2016. № 1 (3). </w:t>
      </w:r>
      <w:r>
        <w:t>С</w:t>
      </w:r>
      <w:r w:rsidRPr="00163C74">
        <w:rPr>
          <w:lang w:val="en-US"/>
        </w:rPr>
        <w:t>. 52–70.</w:t>
      </w:r>
    </w:p>
    <w:p w:rsidR="00163C74" w:rsidRPr="00163C74" w:rsidRDefault="00163C74" w:rsidP="00163C74">
      <w:pPr>
        <w:rPr>
          <w:lang w:val="en-US"/>
        </w:rPr>
      </w:pPr>
    </w:p>
    <w:p w:rsidR="00163C74" w:rsidRPr="00163C74" w:rsidRDefault="00163C74" w:rsidP="00163C74">
      <w:pPr>
        <w:rPr>
          <w:lang w:val="en-US"/>
        </w:rPr>
      </w:pPr>
      <w:r w:rsidRPr="00163C74">
        <w:rPr>
          <w:lang w:val="en-US"/>
        </w:rPr>
        <w:t xml:space="preserve">13. Tacoli C. (1998). Rural-urban interactions: a guide to the literature, Environment &amp; Urbanization, vol. 10, no. 1, </w:t>
      </w:r>
      <w:r>
        <w:t>рр</w:t>
      </w:r>
      <w:r w:rsidRPr="00163C74">
        <w:rPr>
          <w:lang w:val="en-US"/>
        </w:rPr>
        <w:t>. 147–166.</w:t>
      </w:r>
    </w:p>
    <w:p w:rsidR="00163C74" w:rsidRPr="00163C74" w:rsidRDefault="00163C74" w:rsidP="00163C74">
      <w:pPr>
        <w:rPr>
          <w:lang w:val="en-US"/>
        </w:rPr>
      </w:pPr>
    </w:p>
    <w:p w:rsidR="00163C74" w:rsidRPr="00163C74" w:rsidRDefault="00163C74" w:rsidP="00163C74">
      <w:pPr>
        <w:rPr>
          <w:lang w:val="en-US"/>
        </w:rPr>
      </w:pPr>
      <w:r w:rsidRPr="00163C74">
        <w:rPr>
          <w:lang w:val="en-US"/>
        </w:rPr>
        <w:lastRenderedPageBreak/>
        <w:t>14. Lynch K. (2005). Rural-urban interaction in the developing world. London, New York: Routledge. 209 p.</w:t>
      </w:r>
    </w:p>
    <w:p w:rsidR="00163C74" w:rsidRPr="00163C74" w:rsidRDefault="00163C74" w:rsidP="00163C74">
      <w:pPr>
        <w:rPr>
          <w:lang w:val="en-US"/>
        </w:rPr>
      </w:pPr>
    </w:p>
    <w:p w:rsidR="00163C74" w:rsidRDefault="00163C74" w:rsidP="00163C74">
      <w:r w:rsidRPr="00163C74">
        <w:rPr>
          <w:lang w:val="en-US"/>
        </w:rPr>
        <w:t xml:space="preserve">15. Oedl-Wieser T., Hausegger-Nestelberger K., Dax T., Bauchinger L. (2020). Formal and Informal Governance Arrangements to Boost Sustainable and Inclusive Rural-Urban Synergies: An Analysis of the Metropolitan Area of Styria, Sustainability, vol. 12, no. 24, </w:t>
      </w:r>
      <w:r>
        <w:t>р</w:t>
      </w:r>
      <w:r w:rsidRPr="00163C74">
        <w:rPr>
          <w:lang w:val="en-US"/>
        </w:rPr>
        <w:t xml:space="preserve">. 10637. </w:t>
      </w:r>
      <w:r>
        <w:t>DOI: 10.3390/su122410637.</w:t>
      </w:r>
    </w:p>
    <w:p w:rsidR="00163C74" w:rsidRDefault="00163C74" w:rsidP="00163C74"/>
    <w:p w:rsidR="00163C74" w:rsidRPr="00751D85" w:rsidRDefault="00163C74" w:rsidP="00163C74">
      <w:pPr>
        <w:rPr>
          <w:lang w:val="en-US"/>
        </w:rPr>
      </w:pPr>
      <w:r>
        <w:t xml:space="preserve">16. Никифоров Л., Кузнецова Т. Город и село: особенности интеграции в советский и постсоветский периоды // Журнал исследований социальной политики. </w:t>
      </w:r>
      <w:r w:rsidRPr="00751D85">
        <w:rPr>
          <w:lang w:val="en-US"/>
        </w:rPr>
        <w:t xml:space="preserve">2007. № 2 (5). </w:t>
      </w:r>
      <w:r>
        <w:t>С</w:t>
      </w:r>
      <w:r w:rsidRPr="00751D85">
        <w:rPr>
          <w:lang w:val="en-US"/>
        </w:rPr>
        <w:t>. 179–200.</w:t>
      </w:r>
    </w:p>
    <w:p w:rsidR="00163C74" w:rsidRPr="00751D85" w:rsidRDefault="00163C74" w:rsidP="00163C74">
      <w:pPr>
        <w:rPr>
          <w:lang w:val="en-US"/>
        </w:rPr>
      </w:pPr>
    </w:p>
    <w:p w:rsidR="00163C74" w:rsidRDefault="00163C74" w:rsidP="00163C74">
      <w:r w:rsidRPr="00751D85">
        <w:rPr>
          <w:lang w:val="en-US"/>
        </w:rPr>
        <w:t xml:space="preserve">17. Chen C., Le Gates R., Fang C. (2019). From coordinated to integrated urban and rural develop- ment in China’s megacity regions, Journal of Urban Affairs, vol. 41:2, </w:t>
      </w:r>
      <w:r>
        <w:t>рр</w:t>
      </w:r>
      <w:r w:rsidRPr="00751D85">
        <w:rPr>
          <w:lang w:val="en-US"/>
        </w:rPr>
        <w:t xml:space="preserve">. 150–169. </w:t>
      </w:r>
      <w:r>
        <w:t>DOI: 10.1080/073521 66.2017.1413285.</w:t>
      </w:r>
    </w:p>
    <w:p w:rsidR="00163C74" w:rsidRDefault="00163C74" w:rsidP="00163C74"/>
    <w:p w:rsidR="00163C74" w:rsidRPr="00751D85" w:rsidRDefault="00163C74" w:rsidP="00163C74">
      <w:pPr>
        <w:rPr>
          <w:lang w:val="en-US"/>
        </w:rPr>
      </w:pPr>
      <w:r>
        <w:t xml:space="preserve">18. Кондратьева Н.Б. Образ Европы в региональной политике ЕС // Современная Европа. </w:t>
      </w:r>
      <w:r w:rsidRPr="00751D85">
        <w:rPr>
          <w:lang w:val="en-US"/>
        </w:rPr>
        <w:t xml:space="preserve">2007. № 2. </w:t>
      </w:r>
      <w:r>
        <w:t>С</w:t>
      </w:r>
      <w:r w:rsidRPr="00751D85">
        <w:rPr>
          <w:lang w:val="en-US"/>
        </w:rPr>
        <w:t>. 116–128.</w:t>
      </w:r>
    </w:p>
    <w:p w:rsidR="00163C74" w:rsidRPr="00751D85" w:rsidRDefault="00163C74" w:rsidP="00163C74">
      <w:pPr>
        <w:rPr>
          <w:lang w:val="en-US"/>
        </w:rPr>
      </w:pPr>
    </w:p>
    <w:p w:rsidR="00163C74" w:rsidRPr="00751D85" w:rsidRDefault="00163C74" w:rsidP="00163C74">
      <w:pPr>
        <w:rPr>
          <w:lang w:val="en-US"/>
        </w:rPr>
      </w:pPr>
      <w:r w:rsidRPr="00751D85">
        <w:rPr>
          <w:lang w:val="en-US"/>
        </w:rPr>
        <w:t>19. Masum F., Klaus M. (2018). Balancing Urban and Rural Development – How to Reach the Goal? In: FIG Congress 2018. URL: https://www.research gate.net/publication/349377751_Balancing_Urban_and_Rural_Development_-How_to_Reach_the_Goal (accessed 15.03.2022).</w:t>
      </w:r>
    </w:p>
    <w:p w:rsidR="00163C74" w:rsidRPr="00751D85" w:rsidRDefault="00163C74" w:rsidP="00163C74">
      <w:pPr>
        <w:rPr>
          <w:lang w:val="en-US"/>
        </w:rPr>
      </w:pPr>
    </w:p>
    <w:p w:rsidR="00163C74" w:rsidRPr="00751D85" w:rsidRDefault="00163C74" w:rsidP="00163C74">
      <w:pPr>
        <w:rPr>
          <w:lang w:val="en-US"/>
        </w:rPr>
      </w:pPr>
      <w:r w:rsidRPr="00751D85">
        <w:rPr>
          <w:lang w:val="en-US"/>
        </w:rPr>
        <w:t>20. Wang M., Yang Y., Guo T. (2021). Measure- ment of Urban–Rural Integration Level in Suburbs and Exurbs of Big Cities Based on Land-Use Change in Inland China: Chengdu, Land, no. 10, p. 474. DOI: 10.3390/land1005047.</w:t>
      </w:r>
    </w:p>
    <w:p w:rsidR="00163C74" w:rsidRPr="00751D85" w:rsidRDefault="00163C74" w:rsidP="00163C74">
      <w:pPr>
        <w:rPr>
          <w:lang w:val="en-US"/>
        </w:rPr>
      </w:pPr>
    </w:p>
    <w:p w:rsidR="00163C74" w:rsidRPr="00751D85" w:rsidRDefault="00163C74" w:rsidP="00163C74">
      <w:pPr>
        <w:rPr>
          <w:lang w:val="en-US"/>
        </w:rPr>
      </w:pPr>
      <w:r w:rsidRPr="00751D85">
        <w:rPr>
          <w:lang w:val="en-US"/>
        </w:rPr>
        <w:t>21. Tang D., Li B., Qiu Y., Zhao L. (2020). Research on Urban and Rural Coordination Develop- ment and Its Driving Force Based on the Space-time Evolvement Taking Guangdong Province as an Ex- ample, Land, no. 9 (8), p. 253. DOI: 10.3390/land9080253.</w:t>
      </w:r>
    </w:p>
    <w:p w:rsidR="00163C74" w:rsidRPr="00751D85" w:rsidRDefault="00163C74" w:rsidP="00163C74">
      <w:pPr>
        <w:rPr>
          <w:lang w:val="en-US"/>
        </w:rPr>
      </w:pPr>
    </w:p>
    <w:p w:rsidR="00163C74" w:rsidRDefault="00163C74" w:rsidP="00163C74">
      <w:r w:rsidRPr="00751D85">
        <w:rPr>
          <w:lang w:val="en-US"/>
        </w:rPr>
        <w:t xml:space="preserve">22. Wang R., Tan R. (2018). Rural Renewal of China in the Context of Rural-Urban Integration: Governance Fit and Performance Differences, Sus- tainability, no. 10 (2), p. 393. </w:t>
      </w:r>
      <w:r>
        <w:t>DOI: 10.3390/su10020393.</w:t>
      </w:r>
    </w:p>
    <w:p w:rsidR="00163C74" w:rsidRDefault="00163C74" w:rsidP="00163C74"/>
    <w:p w:rsidR="00163C74" w:rsidRDefault="00163C74" w:rsidP="00163C74">
      <w:r>
        <w:t>23. Новоселов А.С., Ковалев А.Е., Гайдук Е.А. Совершенствование муниципального управления на основе моделирования социально- экономических процессов // Регион: экономика и социология. 2021. № 2 (110). С. 236–266. DOI: 10.15372/REG20210210.</w:t>
      </w:r>
    </w:p>
    <w:p w:rsidR="00163C74" w:rsidRDefault="00163C74" w:rsidP="00163C74"/>
    <w:p w:rsidR="00163C74" w:rsidRDefault="00163C74" w:rsidP="00163C74">
      <w:r>
        <w:t>24. Тажитдинов И.А. Межмуниципальное сотрудничество – инструмент субрегиональной политики // Экономика и управление: научно- практический журнал. 2014. № 4. С. 4–8.</w:t>
      </w:r>
    </w:p>
    <w:p w:rsidR="00163C74" w:rsidRDefault="00163C74" w:rsidP="00163C74"/>
    <w:p w:rsidR="00163C74" w:rsidRDefault="00163C74" w:rsidP="00163C74">
      <w:r>
        <w:t>25. Патракова С.С. Состояние сельского хозяйства Вологодской области в оценках аграриев: итоги 2019 года // Социальное пространство. 2020. № 5 (6). DOI: 10.15838/sa.2020.5.27.5. URL:</w:t>
      </w:r>
      <w:bookmarkStart w:id="0" w:name="_GoBack"/>
      <w:bookmarkEnd w:id="0"/>
      <w:r>
        <w:t>http://socialarea-journal.ru/article/28769 ( дата обращения: 15.03.2022).</w:t>
      </w:r>
    </w:p>
    <w:p w:rsidR="00163C74" w:rsidRDefault="00163C74" w:rsidP="00163C74"/>
    <w:sectPr w:rsidR="00163C74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74"/>
    <w:rsid w:val="00017B57"/>
    <w:rsid w:val="000706E4"/>
    <w:rsid w:val="00077F28"/>
    <w:rsid w:val="00163C74"/>
    <w:rsid w:val="00275775"/>
    <w:rsid w:val="00422AC7"/>
    <w:rsid w:val="00520FDA"/>
    <w:rsid w:val="005A30F3"/>
    <w:rsid w:val="00751D85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D6D"/>
  <w15:chartTrackingRefBased/>
  <w15:docId w15:val="{182BE9F9-CA0A-9D48-B344-58877941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4206</Characters>
  <Application>Microsoft Office Word</Application>
  <DocSecurity>0</DocSecurity>
  <Lines>116</Lines>
  <Paragraphs>67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2025-07-25T14:20:00Z</dcterms:created>
  <dcterms:modified xsi:type="dcterms:W3CDTF">2025-07-25T14:21:00Z</dcterms:modified>
</cp:coreProperties>
</file>