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3C3" w:rsidRPr="009923C3" w:rsidRDefault="009923C3" w:rsidP="009923C3">
      <w:pPr>
        <w:pStyle w:val="a3"/>
        <w:rPr>
          <w:lang w:val="en-US"/>
        </w:rPr>
      </w:pPr>
      <w:r w:rsidRPr="009923C3">
        <w:rPr>
          <w:rFonts w:ascii="FuturaNewDemi-Reg-Identity-H" w:hAnsi="FuturaNewDemi-Reg-Identity-H"/>
          <w:sz w:val="22"/>
          <w:szCs w:val="22"/>
          <w:lang w:val="en-US"/>
        </w:rPr>
        <w:t xml:space="preserve">REFERENCES </w:t>
      </w:r>
    </w:p>
    <w:p w:rsidR="009923C3" w:rsidRPr="009923C3" w:rsidRDefault="009923C3" w:rsidP="009923C3">
      <w:pPr>
        <w:pStyle w:val="a3"/>
        <w:rPr>
          <w:lang w:val="en-US"/>
        </w:rPr>
      </w:pPr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1. Blew R. D. (1996). On the Definition of Ecosystem, </w:t>
      </w:r>
      <w:r w:rsidRPr="009923C3">
        <w:rPr>
          <w:rFonts w:ascii="Minion3-Italic-Identity-H" w:hAnsi="Minion3-Italic-Identity-H"/>
          <w:sz w:val="22"/>
          <w:szCs w:val="22"/>
          <w:lang w:val="en-US"/>
        </w:rPr>
        <w:t>Bulletin of the Ecological Society of America</w:t>
      </w:r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, vol. 77, no. 3, pp. 171–173. </w:t>
      </w:r>
    </w:p>
    <w:p w:rsidR="009923C3" w:rsidRPr="009923C3" w:rsidRDefault="009923C3" w:rsidP="009923C3">
      <w:pPr>
        <w:pStyle w:val="a3"/>
        <w:rPr>
          <w:lang w:val="en-US"/>
        </w:rPr>
      </w:pPr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2. Valdez J. (1998). The entrepreneurial ecosystem: toward a theory of new business formation. Pro- </w:t>
      </w:r>
      <w:proofErr w:type="spellStart"/>
      <w:r w:rsidRPr="009923C3">
        <w:rPr>
          <w:rFonts w:ascii="Minion3-Regular-Identity-H" w:hAnsi="Minion3-Regular-Identity-H"/>
          <w:sz w:val="22"/>
          <w:szCs w:val="22"/>
          <w:lang w:val="en-US"/>
        </w:rPr>
        <w:t>ceedings</w:t>
      </w:r>
      <w:proofErr w:type="spellEnd"/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 of the Small Business Institute Director’s Association. San Antonio: University of Texas. 102 p. </w:t>
      </w:r>
    </w:p>
    <w:p w:rsidR="009923C3" w:rsidRPr="009923C3" w:rsidRDefault="009923C3" w:rsidP="009923C3">
      <w:pPr>
        <w:pStyle w:val="a3"/>
        <w:rPr>
          <w:lang w:val="en-US"/>
        </w:rPr>
      </w:pPr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3. Moore J.F. (1998). The Rise of a New Corporate Form Washington Quarterly, vol. 21, no. 1, </w:t>
      </w:r>
      <w:proofErr w:type="spellStart"/>
      <w:r>
        <w:rPr>
          <w:rFonts w:ascii="Minion3-Regular-Identity-H" w:hAnsi="Minion3-Regular-Identity-H"/>
          <w:sz w:val="22"/>
          <w:szCs w:val="22"/>
        </w:rPr>
        <w:t>рр</w:t>
      </w:r>
      <w:proofErr w:type="spellEnd"/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. 167–181. </w:t>
      </w:r>
    </w:p>
    <w:p w:rsidR="009923C3" w:rsidRPr="009923C3" w:rsidRDefault="009923C3" w:rsidP="009923C3">
      <w:pPr>
        <w:pStyle w:val="a3"/>
        <w:rPr>
          <w:lang w:val="en-US"/>
        </w:rPr>
      </w:pPr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4. </w:t>
      </w:r>
      <w:r>
        <w:rPr>
          <w:rFonts w:ascii="Minion3-Regular-Identity-H" w:hAnsi="Minion3-Regular-Identity-H"/>
          <w:sz w:val="22"/>
          <w:szCs w:val="22"/>
        </w:rPr>
        <w:t>А</w:t>
      </w:r>
      <w:proofErr w:type="spellStart"/>
      <w:r w:rsidRPr="009923C3">
        <w:rPr>
          <w:rFonts w:ascii="Minion3-Regular-Identity-H" w:hAnsi="Minion3-Regular-Identity-H"/>
          <w:sz w:val="22"/>
          <w:szCs w:val="22"/>
          <w:lang w:val="en-US"/>
        </w:rPr>
        <w:t>dner</w:t>
      </w:r>
      <w:proofErr w:type="spellEnd"/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 R. (2006). Match your innovation strategy to your innovation ecosystem, </w:t>
      </w:r>
      <w:r w:rsidRPr="009923C3">
        <w:rPr>
          <w:rFonts w:ascii="Minion3-Italic-Identity-H" w:hAnsi="Minion3-Italic-Identity-H"/>
          <w:sz w:val="22"/>
          <w:szCs w:val="22"/>
          <w:lang w:val="en-US"/>
        </w:rPr>
        <w:t>Harvard Business Review</w:t>
      </w:r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, vol. 84, no. 4, pp. 98–107. </w:t>
      </w:r>
    </w:p>
    <w:p w:rsidR="009923C3" w:rsidRPr="009923C3" w:rsidRDefault="009923C3" w:rsidP="009923C3">
      <w:pPr>
        <w:pStyle w:val="a3"/>
        <w:rPr>
          <w:lang w:val="en-US"/>
        </w:rPr>
      </w:pPr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5. </w:t>
      </w:r>
      <w:proofErr w:type="spellStart"/>
      <w:r w:rsidRPr="009923C3">
        <w:rPr>
          <w:rFonts w:ascii="Minion3-Regular-Identity-H" w:hAnsi="Minion3-Regular-Identity-H"/>
          <w:sz w:val="22"/>
          <w:szCs w:val="22"/>
          <w:lang w:val="en-US"/>
        </w:rPr>
        <w:t>Carayannis</w:t>
      </w:r>
      <w:proofErr w:type="spellEnd"/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 E.G., Campbell D.F. (2009). «Mode 3» and «Quadruple Helix»: toward a 21st century fractal innovation ecosystem, </w:t>
      </w:r>
      <w:r w:rsidRPr="009923C3">
        <w:rPr>
          <w:rFonts w:ascii="Minion3-Italic-Identity-H" w:hAnsi="Minion3-Italic-Identity-H"/>
          <w:sz w:val="22"/>
          <w:szCs w:val="22"/>
          <w:lang w:val="en-US"/>
        </w:rPr>
        <w:t xml:space="preserve">International Jour- </w:t>
      </w:r>
      <w:proofErr w:type="spellStart"/>
      <w:r w:rsidRPr="009923C3">
        <w:rPr>
          <w:rFonts w:ascii="Minion3-Italic-Identity-H" w:hAnsi="Minion3-Italic-Identity-H"/>
          <w:sz w:val="22"/>
          <w:szCs w:val="22"/>
          <w:lang w:val="en-US"/>
        </w:rPr>
        <w:t>nal</w:t>
      </w:r>
      <w:proofErr w:type="spellEnd"/>
      <w:r w:rsidRPr="009923C3">
        <w:rPr>
          <w:rFonts w:ascii="Minion3-Italic-Identity-H" w:hAnsi="Minion3-Italic-Identity-H"/>
          <w:sz w:val="22"/>
          <w:szCs w:val="22"/>
          <w:lang w:val="en-US"/>
        </w:rPr>
        <w:t xml:space="preserve"> of Technology Management</w:t>
      </w:r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, vol. 46, no. 3–4, pp. 201–234. </w:t>
      </w:r>
    </w:p>
    <w:p w:rsidR="009923C3" w:rsidRPr="009923C3" w:rsidRDefault="009923C3" w:rsidP="009923C3">
      <w:pPr>
        <w:pStyle w:val="a3"/>
        <w:rPr>
          <w:lang w:val="en-US"/>
        </w:rPr>
      </w:pPr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6. Ron A., Kapoor R. (2010). Value creation in in- novation ecosystems: how the structure of techno- logical interdependence affects firm performance in new technology generations, </w:t>
      </w:r>
      <w:r w:rsidRPr="009923C3">
        <w:rPr>
          <w:rFonts w:ascii="Minion3-Italic-Identity-H" w:hAnsi="Minion3-Italic-Identity-H"/>
          <w:sz w:val="22"/>
          <w:szCs w:val="22"/>
          <w:lang w:val="en-US"/>
        </w:rPr>
        <w:t>Strategic Management Journal</w:t>
      </w:r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, vol. 31, no. 3, pp. 306–333. </w:t>
      </w:r>
    </w:p>
    <w:p w:rsidR="009923C3" w:rsidRPr="009923C3" w:rsidRDefault="009923C3" w:rsidP="009923C3">
      <w:pPr>
        <w:pStyle w:val="a3"/>
        <w:rPr>
          <w:lang w:val="en-US"/>
        </w:rPr>
      </w:pPr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7.Isenberg D.J. (2010). How to start an entrepreneurial revolution, </w:t>
      </w:r>
      <w:r w:rsidRPr="009923C3">
        <w:rPr>
          <w:rFonts w:ascii="Minion3-Italic-Identity-H" w:hAnsi="Minion3-Italic-Identity-H"/>
          <w:sz w:val="22"/>
          <w:szCs w:val="22"/>
          <w:lang w:val="en-US"/>
        </w:rPr>
        <w:t>Harvard Business Review</w:t>
      </w:r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, vol. 88, </w:t>
      </w:r>
      <w:r>
        <w:rPr>
          <w:rFonts w:ascii="Minion3-Regular-Identity-H" w:hAnsi="Minion3-Regular-Identity-H"/>
          <w:sz w:val="22"/>
          <w:szCs w:val="22"/>
        </w:rPr>
        <w:t>р</w:t>
      </w:r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p. 40–50. </w:t>
      </w:r>
    </w:p>
    <w:p w:rsidR="009923C3" w:rsidRPr="009923C3" w:rsidRDefault="009923C3" w:rsidP="009923C3">
      <w:pPr>
        <w:pStyle w:val="a3"/>
        <w:rPr>
          <w:lang w:val="en-US"/>
        </w:rPr>
      </w:pPr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8. Jackson D.J. (2011). What is an innovation ecosystem National Science Foundation. Arlington, VA. 12 </w:t>
      </w:r>
      <w:r>
        <w:rPr>
          <w:rFonts w:ascii="Minion3-Regular-Identity-H" w:hAnsi="Minion3-Regular-Identity-H"/>
          <w:sz w:val="22"/>
          <w:szCs w:val="22"/>
        </w:rPr>
        <w:t>р</w:t>
      </w:r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. </w:t>
      </w:r>
    </w:p>
    <w:p w:rsidR="009923C3" w:rsidRPr="009923C3" w:rsidRDefault="009923C3" w:rsidP="009923C3">
      <w:pPr>
        <w:pStyle w:val="a3"/>
        <w:rPr>
          <w:lang w:val="en-US"/>
        </w:rPr>
      </w:pPr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9. Russell M.G., Still K ., </w:t>
      </w:r>
      <w:proofErr w:type="spellStart"/>
      <w:r w:rsidRPr="009923C3">
        <w:rPr>
          <w:rFonts w:ascii="Minion3-Regular-Identity-H" w:hAnsi="Minion3-Regular-Identity-H"/>
          <w:sz w:val="22"/>
          <w:szCs w:val="22"/>
          <w:lang w:val="en-US"/>
        </w:rPr>
        <w:t>Huhtamäki</w:t>
      </w:r>
      <w:proofErr w:type="spellEnd"/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 J., Yu C., Rubens N. (2011). Transforming Innovation </w:t>
      </w:r>
      <w:proofErr w:type="spellStart"/>
      <w:r w:rsidRPr="009923C3">
        <w:rPr>
          <w:rFonts w:ascii="Minion3-Regular-Identity-H" w:hAnsi="Minion3-Regular-Identity-H"/>
          <w:sz w:val="22"/>
          <w:szCs w:val="22"/>
          <w:lang w:val="en-US"/>
        </w:rPr>
        <w:t>Ecosys</w:t>
      </w:r>
      <w:proofErr w:type="spellEnd"/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- </w:t>
      </w:r>
      <w:proofErr w:type="spellStart"/>
      <w:r w:rsidRPr="009923C3">
        <w:rPr>
          <w:rFonts w:ascii="Minion3-Regular-Identity-H" w:hAnsi="Minion3-Regular-Identity-H"/>
          <w:sz w:val="22"/>
          <w:szCs w:val="22"/>
          <w:lang w:val="en-US"/>
        </w:rPr>
        <w:t>tems</w:t>
      </w:r>
      <w:proofErr w:type="spellEnd"/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 through Shared Vision and Network Orchestration Proceedings of Triple Helix IX Conference. Stanford University. 22 </w:t>
      </w:r>
      <w:r>
        <w:rPr>
          <w:rFonts w:ascii="Minion3-Regular-Identity-H" w:hAnsi="Minion3-Regular-Identity-H"/>
          <w:sz w:val="22"/>
          <w:szCs w:val="22"/>
        </w:rPr>
        <w:t>р</w:t>
      </w:r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. </w:t>
      </w:r>
    </w:p>
    <w:p w:rsidR="009923C3" w:rsidRPr="009923C3" w:rsidRDefault="009923C3" w:rsidP="009923C3">
      <w:pPr>
        <w:pStyle w:val="a3"/>
        <w:rPr>
          <w:lang w:val="en-US"/>
        </w:rPr>
      </w:pPr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10. Hwang V.W., </w:t>
      </w:r>
      <w:proofErr w:type="spellStart"/>
      <w:r w:rsidRPr="009923C3">
        <w:rPr>
          <w:rFonts w:ascii="Minion3-Regular-Identity-H" w:hAnsi="Minion3-Regular-Identity-H"/>
          <w:sz w:val="22"/>
          <w:szCs w:val="22"/>
          <w:lang w:val="en-US"/>
        </w:rPr>
        <w:t>Horowitt</w:t>
      </w:r>
      <w:proofErr w:type="spellEnd"/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 G. (2012). The Rainforest: The Secret to Building the Next Silicon Valley. </w:t>
      </w:r>
      <w:proofErr w:type="spellStart"/>
      <w:r w:rsidRPr="009923C3">
        <w:rPr>
          <w:rFonts w:ascii="Minion3-Regular-Identity-H" w:hAnsi="Minion3-Regular-Identity-H"/>
          <w:sz w:val="22"/>
          <w:szCs w:val="22"/>
          <w:lang w:val="en-US"/>
        </w:rPr>
        <w:t>Regenwald</w:t>
      </w:r>
      <w:proofErr w:type="spellEnd"/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, Los Altos Hills, CA, USA. 304 </w:t>
      </w:r>
      <w:r>
        <w:rPr>
          <w:rFonts w:ascii="Minion3-Regular-Identity-H" w:hAnsi="Minion3-Regular-Identity-H"/>
          <w:sz w:val="22"/>
          <w:szCs w:val="22"/>
        </w:rPr>
        <w:t>р</w:t>
      </w:r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. </w:t>
      </w:r>
    </w:p>
    <w:p w:rsidR="009923C3" w:rsidRPr="0054117C" w:rsidRDefault="009923C3" w:rsidP="009923C3">
      <w:pPr>
        <w:pStyle w:val="a3"/>
        <w:rPr>
          <w:lang w:val="en-US"/>
        </w:rPr>
      </w:pPr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11. </w:t>
      </w:r>
      <w:proofErr w:type="spellStart"/>
      <w:r w:rsidRPr="009923C3">
        <w:rPr>
          <w:rFonts w:ascii="Minion3-Regular-Identity-H" w:hAnsi="Minion3-Regular-Identity-H"/>
          <w:sz w:val="22"/>
          <w:szCs w:val="22"/>
          <w:lang w:val="en-US"/>
        </w:rPr>
        <w:t>Autio</w:t>
      </w:r>
      <w:proofErr w:type="spellEnd"/>
      <w:r w:rsidRPr="009923C3">
        <w:rPr>
          <w:rFonts w:ascii="Minion3-Regular-Identity-H" w:hAnsi="Minion3-Regular-Identity-H"/>
          <w:sz w:val="22"/>
          <w:szCs w:val="22"/>
          <w:lang w:val="en-US"/>
        </w:rPr>
        <w:t xml:space="preserve"> E., Thomas L.D.W. (2014). Innovation ecosystems: implications for innovation management? </w:t>
      </w:r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In: Dodgson M., Gann D., Phillips N. (eds.). The Oxford Handbook of Innovation Management. Oxford University Press, Oxford. Pp. 204–288. </w:t>
      </w:r>
    </w:p>
    <w:p w:rsidR="009923C3" w:rsidRPr="0054117C" w:rsidRDefault="009923C3" w:rsidP="009923C3">
      <w:pPr>
        <w:pStyle w:val="a3"/>
        <w:rPr>
          <w:lang w:val="en-US"/>
        </w:rPr>
      </w:pPr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12. Gobble M.M. (2014). Charting the innovation ecosystem, </w:t>
      </w:r>
      <w:r w:rsidRPr="0054117C">
        <w:rPr>
          <w:rFonts w:ascii="Minion3-Italic-Identity-H" w:hAnsi="Minion3-Italic-Identity-H"/>
          <w:sz w:val="22"/>
          <w:szCs w:val="22"/>
          <w:lang w:val="en-US"/>
        </w:rPr>
        <w:t>Research Technology Management</w:t>
      </w:r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, vol. 57, no. 4, pp. 55–57. </w:t>
      </w:r>
    </w:p>
    <w:p w:rsidR="009923C3" w:rsidRPr="0054117C" w:rsidRDefault="009923C3" w:rsidP="009923C3">
      <w:pPr>
        <w:pStyle w:val="a3"/>
        <w:rPr>
          <w:lang w:val="en-US"/>
        </w:rPr>
      </w:pPr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13. </w:t>
      </w:r>
      <w:proofErr w:type="spellStart"/>
      <w:r w:rsidRPr="0054117C">
        <w:rPr>
          <w:rFonts w:ascii="Minion3-Regular-Identity-H" w:hAnsi="Minion3-Regular-Identity-H"/>
          <w:sz w:val="22"/>
          <w:szCs w:val="22"/>
          <w:lang w:val="en-US"/>
        </w:rPr>
        <w:t>Gawer</w:t>
      </w:r>
      <w:proofErr w:type="spellEnd"/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 A. (2014). Bridging differing perspectives on technological platforms: toward an </w:t>
      </w:r>
      <w:proofErr w:type="spellStart"/>
      <w:r w:rsidRPr="0054117C">
        <w:rPr>
          <w:rFonts w:ascii="Minion3-Regular-Identity-H" w:hAnsi="Minion3-Regular-Identity-H"/>
          <w:sz w:val="22"/>
          <w:szCs w:val="22"/>
          <w:lang w:val="en-US"/>
        </w:rPr>
        <w:t>inte</w:t>
      </w:r>
      <w:proofErr w:type="spellEnd"/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- </w:t>
      </w:r>
      <w:proofErr w:type="spellStart"/>
      <w:r w:rsidRPr="0054117C">
        <w:rPr>
          <w:rFonts w:ascii="Minion3-Regular-Identity-H" w:hAnsi="Minion3-Regular-Identity-H"/>
          <w:sz w:val="22"/>
          <w:szCs w:val="22"/>
          <w:lang w:val="en-US"/>
        </w:rPr>
        <w:t>grative</w:t>
      </w:r>
      <w:proofErr w:type="spellEnd"/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 framework, </w:t>
      </w:r>
      <w:r w:rsidRPr="0054117C">
        <w:rPr>
          <w:rFonts w:ascii="Minion3-Italic-Identity-H" w:hAnsi="Minion3-Italic-Identity-H"/>
          <w:sz w:val="22"/>
          <w:szCs w:val="22"/>
          <w:lang w:val="en-US"/>
        </w:rPr>
        <w:t>Research Policy</w:t>
      </w:r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, vol. 43, no. 7, pp. 1239–1249. </w:t>
      </w:r>
    </w:p>
    <w:p w:rsidR="009923C3" w:rsidRPr="0054117C" w:rsidRDefault="009923C3" w:rsidP="009923C3">
      <w:pPr>
        <w:pStyle w:val="a3"/>
        <w:rPr>
          <w:lang w:val="en-US"/>
        </w:rPr>
      </w:pPr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14. Still K., </w:t>
      </w:r>
      <w:proofErr w:type="spellStart"/>
      <w:r w:rsidRPr="0054117C">
        <w:rPr>
          <w:rFonts w:ascii="Minion3-Regular-Identity-H" w:hAnsi="Minion3-Regular-Identity-H"/>
          <w:sz w:val="22"/>
          <w:szCs w:val="22"/>
          <w:lang w:val="en-US"/>
        </w:rPr>
        <w:t>Huhtamäki</w:t>
      </w:r>
      <w:proofErr w:type="spellEnd"/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 J., Russell M.G., Rubens N. (2014). Insights for orchestrating </w:t>
      </w:r>
      <w:proofErr w:type="spellStart"/>
      <w:r w:rsidRPr="0054117C">
        <w:rPr>
          <w:rFonts w:ascii="Minion3-Regular-Identity-H" w:hAnsi="Minion3-Regular-Identity-H"/>
          <w:sz w:val="22"/>
          <w:szCs w:val="22"/>
          <w:lang w:val="en-US"/>
        </w:rPr>
        <w:t>inno</w:t>
      </w:r>
      <w:proofErr w:type="spellEnd"/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- </w:t>
      </w:r>
      <w:proofErr w:type="spellStart"/>
      <w:r w:rsidRPr="0054117C">
        <w:rPr>
          <w:rFonts w:ascii="Minion3-Regular-Identity-H" w:hAnsi="Minion3-Regular-Identity-H"/>
          <w:sz w:val="22"/>
          <w:szCs w:val="22"/>
          <w:lang w:val="en-US"/>
        </w:rPr>
        <w:t>vation</w:t>
      </w:r>
      <w:proofErr w:type="spellEnd"/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 ecosystems: the case of EIT ICT Labs and data-driven network visualizations’, </w:t>
      </w:r>
      <w:r w:rsidRPr="0054117C">
        <w:rPr>
          <w:rFonts w:ascii="Minion3-Italic-Identity-H" w:hAnsi="Minion3-Italic-Identity-H"/>
          <w:sz w:val="22"/>
          <w:szCs w:val="22"/>
          <w:lang w:val="en-US"/>
        </w:rPr>
        <w:t>International Journal of Technology Management</w:t>
      </w:r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, vol. 66, no. 2/3, pp. 243–265. </w:t>
      </w:r>
    </w:p>
    <w:p w:rsidR="009923C3" w:rsidRPr="0054117C" w:rsidRDefault="009923C3" w:rsidP="009923C3">
      <w:pPr>
        <w:pStyle w:val="a3"/>
        <w:rPr>
          <w:lang w:val="en-US"/>
        </w:rPr>
      </w:pPr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15. </w:t>
      </w:r>
      <w:proofErr w:type="spellStart"/>
      <w:r w:rsidRPr="0054117C">
        <w:rPr>
          <w:rFonts w:ascii="Minion3-Regular-Identity-H" w:hAnsi="Minion3-Regular-Identity-H"/>
          <w:sz w:val="22"/>
          <w:szCs w:val="22"/>
          <w:lang w:val="en-US"/>
        </w:rPr>
        <w:t>Scozzi</w:t>
      </w:r>
      <w:proofErr w:type="spellEnd"/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 B., </w:t>
      </w:r>
      <w:proofErr w:type="spellStart"/>
      <w:r w:rsidRPr="0054117C">
        <w:rPr>
          <w:rFonts w:ascii="Minion3-Regular-Identity-H" w:hAnsi="Minion3-Regular-Identity-H"/>
          <w:sz w:val="22"/>
          <w:szCs w:val="22"/>
          <w:lang w:val="en-US"/>
        </w:rPr>
        <w:t>Bellantuono</w:t>
      </w:r>
      <w:proofErr w:type="spellEnd"/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 N., </w:t>
      </w:r>
      <w:proofErr w:type="spellStart"/>
      <w:r w:rsidRPr="0054117C">
        <w:rPr>
          <w:rFonts w:ascii="Minion3-Regular-Identity-H" w:hAnsi="Minion3-Regular-Identity-H"/>
          <w:sz w:val="22"/>
          <w:szCs w:val="22"/>
          <w:lang w:val="en-US"/>
        </w:rPr>
        <w:t>Pontrandolfo</w:t>
      </w:r>
      <w:proofErr w:type="spellEnd"/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 P. (2017). Managing open innovation in Urban labs Group, </w:t>
      </w:r>
      <w:r w:rsidRPr="0054117C">
        <w:rPr>
          <w:rFonts w:ascii="Minion3-Italic-Identity-H" w:hAnsi="Minion3-Italic-Identity-H"/>
          <w:sz w:val="22"/>
          <w:szCs w:val="22"/>
          <w:lang w:val="en-US"/>
        </w:rPr>
        <w:t>Group Decision and Negotiation</w:t>
      </w:r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, vol. 26, no. 5, pp. 857–874. </w:t>
      </w:r>
    </w:p>
    <w:p w:rsidR="009923C3" w:rsidRPr="0054117C" w:rsidRDefault="009923C3" w:rsidP="009923C3">
      <w:pPr>
        <w:pStyle w:val="a3"/>
        <w:rPr>
          <w:lang w:val="en-US"/>
        </w:rPr>
      </w:pPr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16. </w:t>
      </w:r>
      <w:proofErr w:type="spellStart"/>
      <w:r w:rsidRPr="0054117C">
        <w:rPr>
          <w:rFonts w:ascii="Minion3-Regular-Identity-H" w:hAnsi="Minion3-Regular-Identity-H"/>
          <w:sz w:val="22"/>
          <w:szCs w:val="22"/>
          <w:lang w:val="en-US"/>
        </w:rPr>
        <w:t>Jacobides</w:t>
      </w:r>
      <w:proofErr w:type="spellEnd"/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 M.G., </w:t>
      </w:r>
      <w:proofErr w:type="spellStart"/>
      <w:r w:rsidRPr="0054117C">
        <w:rPr>
          <w:rFonts w:ascii="Minion3-Regular-Identity-H" w:hAnsi="Minion3-Regular-Identity-H"/>
          <w:sz w:val="22"/>
          <w:szCs w:val="22"/>
          <w:lang w:val="en-US"/>
        </w:rPr>
        <w:t>Cennamo</w:t>
      </w:r>
      <w:proofErr w:type="spellEnd"/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 C., </w:t>
      </w:r>
      <w:proofErr w:type="spellStart"/>
      <w:r w:rsidRPr="0054117C">
        <w:rPr>
          <w:rFonts w:ascii="Minion3-Regular-Identity-H" w:hAnsi="Minion3-Regular-Identity-H"/>
          <w:sz w:val="22"/>
          <w:szCs w:val="22"/>
          <w:lang w:val="en-US"/>
        </w:rPr>
        <w:t>Gawer</w:t>
      </w:r>
      <w:proofErr w:type="spellEnd"/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 A. (2018). Towards a theory of ecosystems, </w:t>
      </w:r>
      <w:r w:rsidRPr="0054117C">
        <w:rPr>
          <w:rFonts w:ascii="Minion3-Italic-Identity-H" w:hAnsi="Minion3-Italic-Identity-H"/>
          <w:sz w:val="22"/>
          <w:szCs w:val="22"/>
          <w:lang w:val="en-US"/>
        </w:rPr>
        <w:t>Strategic Management Journal</w:t>
      </w:r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, vol. 39, </w:t>
      </w:r>
      <w:proofErr w:type="spellStart"/>
      <w:r>
        <w:rPr>
          <w:rFonts w:ascii="Minion3-Regular-Identity-H" w:hAnsi="Minion3-Regular-Identity-H"/>
          <w:sz w:val="22"/>
          <w:szCs w:val="22"/>
        </w:rPr>
        <w:t>рр</w:t>
      </w:r>
      <w:proofErr w:type="spellEnd"/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. 2255–2276. </w:t>
      </w:r>
    </w:p>
    <w:p w:rsidR="009923C3" w:rsidRPr="0054117C" w:rsidRDefault="009923C3" w:rsidP="009923C3">
      <w:pPr>
        <w:pStyle w:val="a3"/>
        <w:rPr>
          <w:lang w:val="en-US"/>
        </w:rPr>
      </w:pPr>
      <w:r w:rsidRPr="0054117C">
        <w:rPr>
          <w:rFonts w:ascii="Minion3-Regular-Identity-H" w:hAnsi="Minion3-Regular-Identity-H"/>
          <w:sz w:val="22"/>
          <w:szCs w:val="22"/>
          <w:lang w:val="en-US"/>
        </w:rPr>
        <w:lastRenderedPageBreak/>
        <w:t xml:space="preserve">17. Crane D. (2019). Ecosystem Competition and the Antitrust Laws, </w:t>
      </w:r>
      <w:r w:rsidRPr="0054117C">
        <w:rPr>
          <w:rFonts w:ascii="Minion3-Italic-Identity-H" w:hAnsi="Minion3-Italic-Identity-H"/>
          <w:sz w:val="22"/>
          <w:szCs w:val="22"/>
          <w:lang w:val="en-US"/>
        </w:rPr>
        <w:t>Nebraska Law Review</w:t>
      </w:r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, vol. 98, pp. 412–422. </w:t>
      </w:r>
    </w:p>
    <w:p w:rsidR="009923C3" w:rsidRPr="0054117C" w:rsidRDefault="009923C3" w:rsidP="009923C3">
      <w:pPr>
        <w:pStyle w:val="a3"/>
        <w:rPr>
          <w:lang w:val="en-US"/>
        </w:rPr>
      </w:pPr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18. Harima J. (2020). Public accelerators in </w:t>
      </w:r>
      <w:proofErr w:type="spellStart"/>
      <w:r w:rsidRPr="0054117C">
        <w:rPr>
          <w:rFonts w:ascii="Minion3-Regular-Identity-H" w:hAnsi="Minion3-Regular-Identity-H"/>
          <w:sz w:val="22"/>
          <w:szCs w:val="22"/>
          <w:lang w:val="en-US"/>
        </w:rPr>
        <w:t>en</w:t>
      </w:r>
      <w:proofErr w:type="spellEnd"/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- </w:t>
      </w:r>
      <w:proofErr w:type="spellStart"/>
      <w:r w:rsidRPr="0054117C">
        <w:rPr>
          <w:rFonts w:ascii="Minion3-Regular-Identity-H" w:hAnsi="Minion3-Regular-Identity-H"/>
          <w:sz w:val="22"/>
          <w:szCs w:val="22"/>
          <w:lang w:val="en-US"/>
        </w:rPr>
        <w:t>trepreneurial</w:t>
      </w:r>
      <w:proofErr w:type="spellEnd"/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 ecosystems: resource orchestration in the early ecosystem evolution. Springer. Berlin. Springer Gabler. 263 p. </w:t>
      </w:r>
    </w:p>
    <w:p w:rsidR="009923C3" w:rsidRPr="0054117C" w:rsidRDefault="009923C3" w:rsidP="009923C3">
      <w:pPr>
        <w:pStyle w:val="a3"/>
        <w:rPr>
          <w:lang w:val="en-US"/>
        </w:rPr>
      </w:pPr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19. </w:t>
      </w:r>
      <w:proofErr w:type="spellStart"/>
      <w:r w:rsidRPr="0054117C">
        <w:rPr>
          <w:rFonts w:ascii="Minion3-Regular-Identity-H" w:hAnsi="Minion3-Regular-Identity-H"/>
          <w:sz w:val="22"/>
          <w:szCs w:val="22"/>
          <w:lang w:val="en-US"/>
        </w:rPr>
        <w:t>Jacobides</w:t>
      </w:r>
      <w:proofErr w:type="spellEnd"/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 M.G. (2020). What Drives and De- fines Digital Platform Power? A framework, with an illustration of App dynamics in the Apple Ecosystem. White Paper. 57 </w:t>
      </w:r>
      <w:r>
        <w:rPr>
          <w:rFonts w:ascii="Minion3-Regular-Identity-H" w:hAnsi="Minion3-Regular-Identity-H"/>
          <w:sz w:val="22"/>
          <w:szCs w:val="22"/>
        </w:rPr>
        <w:t>р</w:t>
      </w:r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. </w:t>
      </w:r>
    </w:p>
    <w:p w:rsidR="009923C3" w:rsidRPr="0054117C" w:rsidRDefault="009923C3" w:rsidP="009923C3">
      <w:pPr>
        <w:pStyle w:val="a3"/>
        <w:rPr>
          <w:lang w:val="en-US"/>
        </w:rPr>
      </w:pPr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20. Baldwin C.Y, Clark K.B. (2000). Design Rules: The Power of Modularity. Vol. 1. MIT Press: Cam- bridge, MA. </w:t>
      </w:r>
    </w:p>
    <w:p w:rsidR="00BC43E9" w:rsidRDefault="009923C3" w:rsidP="00BC43E9">
      <w:pPr>
        <w:pStyle w:val="a3"/>
        <w:jc w:val="both"/>
        <w:rPr>
          <w:rFonts w:ascii="Minion3-Regular-Identity-H" w:hAnsi="Minion3-Regular-Identity-H"/>
          <w:sz w:val="22"/>
          <w:szCs w:val="22"/>
          <w:lang w:val="en-US"/>
        </w:rPr>
      </w:pPr>
      <w:r w:rsidRPr="0054117C">
        <w:rPr>
          <w:rFonts w:ascii="Minion3-Regular-Identity-H" w:hAnsi="Minion3-Regular-Identity-H"/>
          <w:sz w:val="22"/>
          <w:szCs w:val="22"/>
          <w:lang w:val="en-US"/>
        </w:rPr>
        <w:t xml:space="preserve">21. Schumpeter J. (1982). Theory of Economic Development. </w:t>
      </w:r>
      <w:r w:rsidRPr="00BC43E9">
        <w:rPr>
          <w:rFonts w:ascii="Minion3-Regular-Identity-H" w:hAnsi="Minion3-Regular-Identity-H"/>
          <w:sz w:val="22"/>
          <w:szCs w:val="22"/>
          <w:lang w:val="en-US"/>
        </w:rPr>
        <w:t xml:space="preserve">Moscow: Progress. 455 p. </w:t>
      </w:r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 xml:space="preserve">22. Penrose E.T. (1959). The theory of the growth of the firm. New York: Oxford University Press. 272 </w:t>
      </w:r>
      <w:r w:rsidR="00BC43E9" w:rsidRPr="00BC43E9">
        <w:rPr>
          <w:rFonts w:ascii="Minion3-Regular-Identity-H" w:hAnsi="Minion3-Regular-Identity-H"/>
          <w:sz w:val="22"/>
          <w:szCs w:val="22"/>
        </w:rPr>
        <w:t>р</w:t>
      </w:r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 xml:space="preserve">. 23. Hu H., </w:t>
      </w:r>
      <w:proofErr w:type="spellStart"/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>Hasekamp</w:t>
      </w:r>
      <w:proofErr w:type="spellEnd"/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 xml:space="preserve"> O., </w:t>
      </w:r>
      <w:proofErr w:type="spellStart"/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>Butz</w:t>
      </w:r>
      <w:proofErr w:type="spellEnd"/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 xml:space="preserve"> A., Galli A., Land- </w:t>
      </w:r>
      <w:proofErr w:type="spellStart"/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>graf</w:t>
      </w:r>
      <w:proofErr w:type="spellEnd"/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 xml:space="preserve"> J., </w:t>
      </w:r>
      <w:proofErr w:type="spellStart"/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>Aan</w:t>
      </w:r>
      <w:proofErr w:type="spellEnd"/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 xml:space="preserve"> de </w:t>
      </w:r>
      <w:proofErr w:type="spellStart"/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>Brugh</w:t>
      </w:r>
      <w:proofErr w:type="spellEnd"/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 xml:space="preserve"> J., </w:t>
      </w:r>
      <w:proofErr w:type="spellStart"/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>Borsdorff</w:t>
      </w:r>
      <w:proofErr w:type="spellEnd"/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 xml:space="preserve"> T., </w:t>
      </w:r>
      <w:proofErr w:type="spellStart"/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>Scheep</w:t>
      </w:r>
      <w:proofErr w:type="spellEnd"/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 xml:space="preserve">- maker R., </w:t>
      </w:r>
      <w:proofErr w:type="spellStart"/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>Aben</w:t>
      </w:r>
      <w:proofErr w:type="spellEnd"/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 xml:space="preserve"> I. (2016). The operational methane retrieval algorithm for TROPOMI, </w:t>
      </w:r>
      <w:r w:rsidR="00BC43E9" w:rsidRPr="00BC43E9">
        <w:rPr>
          <w:rFonts w:ascii="Minion3-Italic-Identity-H" w:hAnsi="Minion3-Italic-Identity-H"/>
          <w:sz w:val="22"/>
          <w:szCs w:val="22"/>
          <w:lang w:val="en-US"/>
        </w:rPr>
        <w:t>Atmospheric Measurement Techniques</w:t>
      </w:r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 xml:space="preserve">, vol. 9, </w:t>
      </w:r>
      <w:proofErr w:type="spellStart"/>
      <w:r w:rsidR="00BC43E9" w:rsidRPr="00BC43E9">
        <w:rPr>
          <w:rFonts w:ascii="Minion3-Regular-Identity-H" w:hAnsi="Minion3-Regular-Identity-H"/>
          <w:sz w:val="22"/>
          <w:szCs w:val="22"/>
        </w:rPr>
        <w:t>рр</w:t>
      </w:r>
      <w:proofErr w:type="spellEnd"/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 xml:space="preserve">. 5423–5440. 24.Gonzalo L., </w:t>
      </w:r>
      <w:proofErr w:type="spellStart"/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>Tejero</w:t>
      </w:r>
      <w:proofErr w:type="spellEnd"/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 xml:space="preserve"> A., </w:t>
      </w:r>
      <w:proofErr w:type="spellStart"/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>Dévora</w:t>
      </w:r>
      <w:proofErr w:type="spellEnd"/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t xml:space="preserve"> N., Pau I. (2020). University as a platform: an evolutionary process towards an open educational ecosystem in Europe. DOI: 10.35542/osf.io/nj6bp.</w:t>
      </w:r>
      <w:r w:rsidR="00BC43E9" w:rsidRPr="00BC43E9">
        <w:rPr>
          <w:rFonts w:ascii="Minion3-Regular-Identity-H" w:hAnsi="Minion3-Regular-Identity-H"/>
          <w:sz w:val="22"/>
          <w:szCs w:val="22"/>
          <w:lang w:val="en-US"/>
        </w:rPr>
        <w:br/>
      </w:r>
    </w:p>
    <w:p w:rsidR="00BC43E9" w:rsidRPr="00BC43E9" w:rsidRDefault="00BC43E9" w:rsidP="00BC43E9">
      <w:pPr>
        <w:pStyle w:val="a3"/>
        <w:jc w:val="both"/>
        <w:rPr>
          <w:lang w:val="en-US"/>
        </w:rPr>
      </w:pPr>
      <w:r w:rsidRPr="00BC43E9">
        <w:rPr>
          <w:rFonts w:ascii="Minion3-Regular-Identity-H" w:hAnsi="Minion3-Regular-Identity-H"/>
          <w:sz w:val="22"/>
          <w:szCs w:val="22"/>
          <w:lang w:val="en-US"/>
        </w:rPr>
        <w:t xml:space="preserve">25.Matutes C., </w:t>
      </w:r>
      <w:proofErr w:type="spellStart"/>
      <w:r w:rsidRPr="00BC43E9">
        <w:rPr>
          <w:rFonts w:ascii="Minion3-Regular-Identity-H" w:hAnsi="Minion3-Regular-Identity-H"/>
          <w:sz w:val="22"/>
          <w:szCs w:val="22"/>
          <w:lang w:val="en-US"/>
        </w:rPr>
        <w:t>Regibeau</w:t>
      </w:r>
      <w:proofErr w:type="spellEnd"/>
      <w:r w:rsidRPr="00BC43E9">
        <w:rPr>
          <w:rFonts w:ascii="Minion3-Regular-Identity-H" w:hAnsi="Minion3-Regular-Identity-H"/>
          <w:sz w:val="22"/>
          <w:szCs w:val="22"/>
          <w:lang w:val="en-US"/>
        </w:rPr>
        <w:t xml:space="preserve"> R. (1988). Mix and </w:t>
      </w:r>
      <w:bookmarkStart w:id="0" w:name="_GoBack"/>
      <w:bookmarkEnd w:id="0"/>
      <w:r w:rsidRPr="00BC43E9">
        <w:rPr>
          <w:rFonts w:ascii="Minion3-Regular-Identity-H" w:hAnsi="Minion3-Regular-Identity-H"/>
          <w:sz w:val="22"/>
          <w:szCs w:val="22"/>
          <w:lang w:val="en-US"/>
        </w:rPr>
        <w:t xml:space="preserve">Match: Product compatibility without network ex- </w:t>
      </w:r>
      <w:proofErr w:type="spellStart"/>
      <w:r w:rsidRPr="00BC43E9">
        <w:rPr>
          <w:rFonts w:ascii="Minion3-Regular-Identity-H" w:hAnsi="Minion3-Regular-Identity-H"/>
          <w:sz w:val="22"/>
          <w:szCs w:val="22"/>
          <w:lang w:val="en-US"/>
        </w:rPr>
        <w:t>ternalities</w:t>
      </w:r>
      <w:proofErr w:type="spellEnd"/>
      <w:r w:rsidRPr="00BC43E9">
        <w:rPr>
          <w:rFonts w:ascii="Minion3-Regular-Identity-H" w:hAnsi="Minion3-Regular-Identity-H"/>
          <w:sz w:val="22"/>
          <w:szCs w:val="22"/>
          <w:lang w:val="en-US"/>
        </w:rPr>
        <w:t xml:space="preserve">, </w:t>
      </w:r>
      <w:r w:rsidRPr="00BC43E9">
        <w:rPr>
          <w:rFonts w:ascii="Minion3-Italic-Identity-H" w:hAnsi="Minion3-Italic-Identity-H"/>
          <w:sz w:val="22"/>
          <w:szCs w:val="22"/>
          <w:lang w:val="en-US"/>
        </w:rPr>
        <w:t>Rand Journal of Economics</w:t>
      </w:r>
      <w:r w:rsidRPr="00BC43E9">
        <w:rPr>
          <w:rFonts w:ascii="Minion3-Regular-Identity-H" w:hAnsi="Minion3-Regular-Identity-H"/>
          <w:sz w:val="22"/>
          <w:szCs w:val="22"/>
          <w:lang w:val="en-US"/>
        </w:rPr>
        <w:t xml:space="preserve">, vol. 19, no. 2, </w:t>
      </w:r>
      <w:r w:rsidRPr="00BC43E9">
        <w:rPr>
          <w:rFonts w:ascii="Minion3-Regular-Identity-H" w:hAnsi="Minion3-Regular-Identity-H"/>
          <w:sz w:val="22"/>
          <w:szCs w:val="22"/>
        </w:rPr>
        <w:t>р</w:t>
      </w:r>
      <w:r w:rsidRPr="00BC43E9">
        <w:rPr>
          <w:rFonts w:ascii="Minion3-Regular-Identity-H" w:hAnsi="Minion3-Regular-Identity-H"/>
          <w:sz w:val="22"/>
          <w:szCs w:val="22"/>
          <w:lang w:val="en-US"/>
        </w:rPr>
        <w:t xml:space="preserve">. 221.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26.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Hurkens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S.,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Doh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-Shin J.,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Menicucci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D. (2019). Dominance and Competitive Bundling, </w:t>
      </w:r>
      <w:r w:rsidRPr="00BC43E9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American Economic Journal</w:t>
      </w: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, vol. 11, no. 3, p</w:t>
      </w: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eastAsia="ru-RU"/>
        </w:rPr>
        <w:t>р</w:t>
      </w: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. 1–33.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27.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Zott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C., Amit C., Massa L. (2011). Business Model: Recent Developments and Future Research, </w:t>
      </w:r>
      <w:r w:rsidRPr="00BC43E9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Journal of Management</w:t>
      </w: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37, no. 4,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eastAsia="ru-RU"/>
        </w:rPr>
        <w:t>рр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. 1019–1042.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28. Petit N. (2020). Big Tech and the Digital Econ-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omy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: The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Moligopoly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Scenario. Oxford University Press. 10.1093/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oso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/9780198837701.001.0001.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29. Popov E.V.,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Simonova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V.L.,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Chelak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I.P. (2021). Classification of the factors of an enterprise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inno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vation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ecosystem development, </w:t>
      </w:r>
      <w:r w:rsidRPr="00BC43E9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Management issues</w:t>
      </w: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no. 4 (71), pp. 151–165. DOI: 10.22394/2304-3369- 2021-4-151-165.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30.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Jacobides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M.G. (2020). What Drives and De- fines Digital Platform Power: Understanding Bottle- necks and Gatekeepers – with an Apple/Tinder case study. Evolution Ltd White Paper. P. 13.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31. Gundlach G.T. (2006). Complexity Science and Antitrust? </w:t>
      </w:r>
      <w:r w:rsidRPr="00BC43E9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The Antitrust Bulletin</w:t>
      </w: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51, no. 1,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eastAsia="ru-RU"/>
        </w:rPr>
        <w:t>рр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. 17–30. DOI: 10.1177/0003603X0605100102.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32.Orekhova S.V. (2017). Technological plat- forms and new industrial policy in Russia, </w:t>
      </w:r>
      <w:r w:rsidRPr="00BC43E9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Journal of Economic Regulation</w:t>
      </w: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8, no. 4, pp. 6–12.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33.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Geliskhanov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I.Z.,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Yudina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T.N.,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Babkin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A.V. (2018). Digital platforms in the economy: essence, models, development trends, </w:t>
      </w:r>
      <w:r w:rsidRPr="00BC43E9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 xml:space="preserve">Scientific and </w:t>
      </w:r>
      <w:proofErr w:type="spellStart"/>
      <w:r w:rsidRPr="00BC43E9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techni</w:t>
      </w:r>
      <w:proofErr w:type="spellEnd"/>
      <w:r w:rsidRPr="00BC43E9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BC43E9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cal</w:t>
      </w:r>
      <w:proofErr w:type="spellEnd"/>
      <w:r w:rsidRPr="00BC43E9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 xml:space="preserve"> statements of St. Petersburg State University. Eco- </w:t>
      </w:r>
      <w:proofErr w:type="spellStart"/>
      <w:r w:rsidRPr="00BC43E9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nomic</w:t>
      </w:r>
      <w:proofErr w:type="spellEnd"/>
      <w:r w:rsidRPr="00BC43E9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 xml:space="preserve"> sciences</w:t>
      </w: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11, no. 6, pp. 22–36. DOI: 10.187 21/JE.11602.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34.Stahl B.C. (2022). Responsible innovation ecosystems: Ethical implications of the application of the ecosystem concept to artificial intelligence, </w:t>
      </w:r>
      <w:r w:rsidRPr="00BC43E9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International Journal of Information Management</w:t>
      </w: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62, pp. 102–441. DOI: 10.1016/j.ijinfomgt.2021.102441.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lastRenderedPageBreak/>
        <w:t xml:space="preserve">35. Blok V.,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Hoffmans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L.,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Wubben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E. F. M. (2015). Stakeholder engagement for responsible innovation in the private sector: critical issues and management practices, </w:t>
      </w:r>
      <w:r w:rsidRPr="00BC43E9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Journal on Chain and Network Science</w:t>
      </w: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15, no. 2, pp. 147–164. DOI: 10.3920/JCNS20 15.x003.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36.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Granstrand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O.,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Holgersson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M. (2020).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Inno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vation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ecosystems: a conceptual review and a new definition, </w:t>
      </w:r>
      <w:proofErr w:type="spellStart"/>
      <w:r w:rsidRPr="00BC43E9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Technovation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90–91, Art. 102098. DOI: 10.1016/j.technovation.2019.102098.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37.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Senyo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P. K., Liu K.,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Effah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J. (2019). Digital business ecosystem: Literature review and a frame- work for future research, </w:t>
      </w:r>
      <w:r w:rsidRPr="00BC43E9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International Journal of Information Management</w:t>
      </w: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47, no. 52–64. DOI: 10.1016/j.ijinfomgt.2019.01.002.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38.Orekhova S.V.,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Misyura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A.V.,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Kislitsyn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E.V. (2020). Managing the increasing returns of a high- tech business model in industry: Classic and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ecosys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tem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effects, </w:t>
      </w:r>
      <w:proofErr w:type="spellStart"/>
      <w:r w:rsidRPr="00BC43E9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Upravlenets</w:t>
      </w:r>
      <w:proofErr w:type="spellEnd"/>
      <w:r w:rsidRPr="00BC43E9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 xml:space="preserve"> – The Manager</w:t>
      </w: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11, no. 4, pp. 43–58. DOI: 10.29141/2218-5003-2020-11-4-4.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39.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Trabskaja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J., Mets T. (2019). Ecosystem as the Source of Entrepreneurial Opportunities, </w:t>
      </w:r>
      <w:r w:rsidRPr="00BC43E9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Foresight and STI Governance</w:t>
      </w: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13, no. 4, pp. 10–22. DOI: 10.17323/2500-2597.2019.4.10.22.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40.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Mizes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L.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Fon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. (2000). Human activity: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Trea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tise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on economic theory. Moscow: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Economika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. 875 p.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41.Werta de Soto H. (2009). Austrian Economic School: Market and Business Activities. Chelyabinsk: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Socium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. 202 p.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42.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Shastitko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A.E. (2008). Competition and an-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titrust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policy in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neoavustian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theory, </w:t>
      </w:r>
      <w:r w:rsidRPr="00BC43E9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Economic policy</w:t>
      </w: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no. 2, pp. 106–126.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43.Marx K. Economic manuscripts. Moscow: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Politizdat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1980. 619 p.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44. Nelson R.R., Winter S.J. (2000). Evolutionary theory of economic changes. Russia. Center for Evo-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lutionary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Economics. Moscow: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Finstatinform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. 472 p.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45. Best M. (2002). New Competition. Institutes of Industrial Development. Moscow: TEIS. 366 p.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46. Burney J.B. (1991). Firm recourses and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sus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tained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competitive advantage, </w:t>
      </w:r>
      <w:r w:rsidRPr="00BC43E9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 xml:space="preserve">Journal of Manage- </w:t>
      </w:r>
      <w:proofErr w:type="spellStart"/>
      <w:r w:rsidRPr="00BC43E9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ment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17, no. 1, pp. 99–120.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47. Teece D.J., Pisano G.P.,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Shuen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A. (1997).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Dy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namic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capabilities and strategic management, </w:t>
      </w:r>
      <w:r w:rsidRPr="00BC43E9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Strategic Management Journal</w:t>
      </w: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no. 18, pp. 509–533.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48. Stewart T.A. (2007). Intellectual capital. New source of richness of the organization. Moscow: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Pokolenie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. 368 p.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49.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Sergeev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A.L. (2012). Intellectual management capital. Theory and trends in Russia.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Saarbrücken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: LAP LAMBERT Academic Publishing GmbH &amp; Co. KG. 316 p.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50.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Kleiner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G.B. (2021). Intellectual theory of the company,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Voprosy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Ekonomiki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no. 1, pp. 73–97.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51.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Weidlich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V. (2004).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Socyodynamics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: a system-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atic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approach to mathematical modeling in social sciences. Moscow: URSS. Pp. 42–46.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54. Hamel G.,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Prakhalad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K.K. (2002). Competing for the future. Moscow: Olympus Business. 208 p.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lastRenderedPageBreak/>
        <w:t xml:space="preserve">55. Chan K.V.,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Moborn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R. (2017). Strategy of the Blue Ocean. How to find or create a market free from other players. Moscow: Mann, Ivanov and Ferber. 336 p. </w:t>
      </w:r>
    </w:p>
    <w:p w:rsidR="00BC43E9" w:rsidRPr="00BC43E9" w:rsidRDefault="00BC43E9" w:rsidP="00BC43E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56.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Kanter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R.M. (1999). The Frontiers of Manage-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ment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.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eastAsia="ru-RU"/>
        </w:rPr>
        <w:t>Moscow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eastAsia="ru-RU"/>
        </w:rPr>
        <w:t xml:space="preserve">: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eastAsia="ru-RU"/>
        </w:rPr>
        <w:t>Olympus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eastAsia="ru-RU"/>
        </w:rPr>
        <w:t xml:space="preserve"> </w:t>
      </w:r>
      <w:proofErr w:type="spellStart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eastAsia="ru-RU"/>
        </w:rPr>
        <w:t>Business</w:t>
      </w:r>
      <w:proofErr w:type="spellEnd"/>
      <w:r w:rsidRPr="00BC43E9">
        <w:rPr>
          <w:rFonts w:ascii="Minion3-Regular-Identity-H" w:eastAsia="Times New Roman" w:hAnsi="Minion3-Regular-Identity-H" w:cs="Times New Roman"/>
          <w:sz w:val="22"/>
          <w:szCs w:val="22"/>
          <w:lang w:eastAsia="ru-RU"/>
        </w:rPr>
        <w:t xml:space="preserve">. 360 p. </w:t>
      </w:r>
    </w:p>
    <w:p w:rsidR="009923C3" w:rsidRDefault="009923C3" w:rsidP="009923C3">
      <w:pPr>
        <w:pStyle w:val="a3"/>
      </w:pPr>
    </w:p>
    <w:p w:rsidR="00DA45C1" w:rsidRDefault="00BC43E9"/>
    <w:sectPr w:rsidR="00DA45C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uturaNewDemi-Reg-Identity-H">
    <w:altName w:val="Century Gothic"/>
    <w:panose1 w:val="020B0604020202020204"/>
    <w:charset w:val="00"/>
    <w:family w:val="roman"/>
    <w:notTrueType/>
    <w:pitch w:val="default"/>
  </w:font>
  <w:font w:name="Minion3-Regular-Identity-H">
    <w:altName w:val="Cambria"/>
    <w:panose1 w:val="020B0604020202020204"/>
    <w:charset w:val="00"/>
    <w:family w:val="roman"/>
    <w:notTrueType/>
    <w:pitch w:val="default"/>
  </w:font>
  <w:font w:name="Minion3-Italic-Identity-H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3C3"/>
    <w:rsid w:val="00017B57"/>
    <w:rsid w:val="000706E4"/>
    <w:rsid w:val="00077F28"/>
    <w:rsid w:val="00275775"/>
    <w:rsid w:val="00422AC7"/>
    <w:rsid w:val="00520FDA"/>
    <w:rsid w:val="0054117C"/>
    <w:rsid w:val="005A30F3"/>
    <w:rsid w:val="009923C3"/>
    <w:rsid w:val="00A63ADC"/>
    <w:rsid w:val="00B20582"/>
    <w:rsid w:val="00B425C7"/>
    <w:rsid w:val="00BC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BFE05"/>
  <w15:chartTrackingRefBased/>
  <w15:docId w15:val="{3E84C2DE-4E3F-ED40-881C-90184110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23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9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2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0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4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9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6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0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2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72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6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8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9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1215</Words>
  <Characters>7413</Characters>
  <Application>Microsoft Office Word</Application>
  <DocSecurity>0</DocSecurity>
  <Lines>205</Lines>
  <Paragraphs>118</Paragraphs>
  <ScaleCrop>false</ScaleCrop>
  <Company/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2025-07-26T12:15:00Z</dcterms:created>
  <dcterms:modified xsi:type="dcterms:W3CDTF">2025-07-26T12:19:00Z</dcterms:modified>
</cp:coreProperties>
</file>