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5D8" w:rsidRPr="00F2739B" w:rsidRDefault="007B75D8" w:rsidP="007B75D8">
      <w:pPr>
        <w:pStyle w:val="a3"/>
        <w:rPr>
          <w:lang w:val="en-US"/>
        </w:rPr>
      </w:pPr>
      <w:r w:rsidRPr="00F2739B">
        <w:rPr>
          <w:rFonts w:ascii="FuturaNewDemi-Reg-Identity-H" w:hAnsi="FuturaNewDemi-Reg-Identity-H"/>
          <w:sz w:val="22"/>
          <w:szCs w:val="22"/>
          <w:lang w:val="en-US"/>
        </w:rPr>
        <w:t xml:space="preserve">REFERENCES </w:t>
      </w:r>
    </w:p>
    <w:p w:rsidR="007B75D8" w:rsidRPr="00F2739B" w:rsidRDefault="007B75D8" w:rsidP="007B75D8">
      <w:pPr>
        <w:pStyle w:val="a3"/>
        <w:rPr>
          <w:lang w:val="en-US"/>
        </w:rPr>
      </w:pPr>
      <w:r w:rsidRPr="00F2739B">
        <w:rPr>
          <w:rFonts w:ascii="Minion3-Regular-Identity-H" w:hAnsi="Minion3-Regular-Identity-H"/>
          <w:sz w:val="22"/>
          <w:szCs w:val="22"/>
          <w:lang w:val="en-US"/>
        </w:rPr>
        <w:t xml:space="preserve">1. </w:t>
      </w:r>
      <w:proofErr w:type="spellStart"/>
      <w:r w:rsidRPr="00F2739B">
        <w:rPr>
          <w:rFonts w:ascii="Minion3-Regular-Identity-H" w:hAnsi="Minion3-Regular-Identity-H"/>
          <w:sz w:val="22"/>
          <w:szCs w:val="22"/>
          <w:lang w:val="en-US"/>
        </w:rPr>
        <w:t>Abdikanova</w:t>
      </w:r>
      <w:proofErr w:type="spellEnd"/>
      <w:r w:rsidRPr="00F2739B">
        <w:rPr>
          <w:rFonts w:ascii="Minion3-Regular-Identity-H" w:hAnsi="Minion3-Regular-Identity-H"/>
          <w:sz w:val="22"/>
          <w:szCs w:val="22"/>
          <w:lang w:val="en-US"/>
        </w:rPr>
        <w:t xml:space="preserve"> N.N. (2016). Protection of intellectual property rights in the context of interstate economic integration (on the example of Russia and the Republic of Kazakhstan), </w:t>
      </w:r>
      <w:r w:rsidRPr="00F2739B">
        <w:rPr>
          <w:rFonts w:ascii="Minion3-Italic-Identity-H" w:hAnsi="Minion3-Italic-Identity-H"/>
          <w:sz w:val="22"/>
          <w:szCs w:val="22"/>
          <w:lang w:val="en-US"/>
        </w:rPr>
        <w:t xml:space="preserve">Spaces in Russian </w:t>
      </w:r>
      <w:proofErr w:type="spellStart"/>
      <w:r w:rsidRPr="00F2739B">
        <w:rPr>
          <w:rFonts w:ascii="Minion3-Italic-Identity-H" w:hAnsi="Minion3-Italic-Identity-H"/>
          <w:sz w:val="22"/>
          <w:szCs w:val="22"/>
          <w:lang w:val="en-US"/>
        </w:rPr>
        <w:t>legis</w:t>
      </w:r>
      <w:proofErr w:type="spellEnd"/>
      <w:r w:rsidRPr="00F2739B">
        <w:rPr>
          <w:rFonts w:ascii="Minion3-Italic-Identity-H" w:hAnsi="Minion3-Italic-Identity-H"/>
          <w:sz w:val="22"/>
          <w:szCs w:val="22"/>
          <w:lang w:val="en-US"/>
        </w:rPr>
        <w:t xml:space="preserve">- </w:t>
      </w:r>
      <w:proofErr w:type="spellStart"/>
      <w:r w:rsidRPr="00F2739B">
        <w:rPr>
          <w:rFonts w:ascii="Minion3-Italic-Identity-H" w:hAnsi="Minion3-Italic-Identity-H"/>
          <w:sz w:val="22"/>
          <w:szCs w:val="22"/>
          <w:lang w:val="en-US"/>
        </w:rPr>
        <w:t>lation</w:t>
      </w:r>
      <w:proofErr w:type="spellEnd"/>
      <w:r w:rsidRPr="00F2739B">
        <w:rPr>
          <w:rFonts w:ascii="Minion3-Regular-Identity-H" w:hAnsi="Minion3-Regular-Identity-H"/>
          <w:sz w:val="22"/>
          <w:szCs w:val="22"/>
          <w:lang w:val="en-US"/>
        </w:rPr>
        <w:t xml:space="preserve">, no. 8, pp. 125–129. </w:t>
      </w:r>
    </w:p>
    <w:p w:rsidR="007B75D8" w:rsidRPr="00F2739B" w:rsidRDefault="007B75D8" w:rsidP="007B75D8">
      <w:pPr>
        <w:pStyle w:val="a3"/>
        <w:rPr>
          <w:lang w:val="en-US"/>
        </w:rPr>
      </w:pPr>
      <w:r w:rsidRPr="00F2739B">
        <w:rPr>
          <w:rFonts w:ascii="Minion3-Regular-Identity-H" w:hAnsi="Minion3-Regular-Identity-H"/>
          <w:sz w:val="22"/>
          <w:szCs w:val="22"/>
          <w:lang w:val="en-US"/>
        </w:rPr>
        <w:t xml:space="preserve">2. </w:t>
      </w:r>
      <w:proofErr w:type="spellStart"/>
      <w:r w:rsidRPr="00F2739B">
        <w:rPr>
          <w:rFonts w:ascii="Minion3-Regular-Identity-H" w:hAnsi="Minion3-Regular-Identity-H"/>
          <w:sz w:val="22"/>
          <w:szCs w:val="22"/>
          <w:lang w:val="en-US"/>
        </w:rPr>
        <w:t>Aliev</w:t>
      </w:r>
      <w:proofErr w:type="spellEnd"/>
      <w:r w:rsidRPr="00F2739B">
        <w:rPr>
          <w:rFonts w:ascii="Minion3-Regular-Identity-H" w:hAnsi="Minion3-Regular-Identity-H"/>
          <w:sz w:val="22"/>
          <w:szCs w:val="22"/>
          <w:lang w:val="en-US"/>
        </w:rPr>
        <w:t xml:space="preserve"> S.B., </w:t>
      </w:r>
      <w:proofErr w:type="spellStart"/>
      <w:r w:rsidRPr="00F2739B">
        <w:rPr>
          <w:rFonts w:ascii="Minion3-Regular-Identity-H" w:hAnsi="Minion3-Regular-Identity-H"/>
          <w:sz w:val="22"/>
          <w:szCs w:val="22"/>
          <w:lang w:val="en-US"/>
        </w:rPr>
        <w:t>Izmaylova</w:t>
      </w:r>
      <w:proofErr w:type="spellEnd"/>
      <w:r w:rsidRPr="00F2739B">
        <w:rPr>
          <w:rFonts w:ascii="Minion3-Regular-Identity-H" w:hAnsi="Minion3-Regular-Identity-H"/>
          <w:sz w:val="22"/>
          <w:szCs w:val="22"/>
          <w:lang w:val="en-US"/>
        </w:rPr>
        <w:t xml:space="preserve"> </w:t>
      </w:r>
      <w:proofErr w:type="spellStart"/>
      <w:r w:rsidRPr="00F2739B">
        <w:rPr>
          <w:rFonts w:ascii="Minion3-Regular-Identity-H" w:hAnsi="Minion3-Regular-Identity-H"/>
          <w:sz w:val="22"/>
          <w:szCs w:val="22"/>
          <w:lang w:val="en-US"/>
        </w:rPr>
        <w:t>E.Yu</w:t>
      </w:r>
      <w:proofErr w:type="spellEnd"/>
      <w:r w:rsidRPr="00F2739B">
        <w:rPr>
          <w:rFonts w:ascii="Minion3-Regular-Identity-H" w:hAnsi="Minion3-Regular-Identity-H"/>
          <w:sz w:val="22"/>
          <w:szCs w:val="22"/>
          <w:lang w:val="en-US"/>
        </w:rPr>
        <w:t xml:space="preserve">. (2015). The legal basis for regulating intellectual property in the Eurasian Economic Union, </w:t>
      </w:r>
      <w:r w:rsidRPr="00F2739B">
        <w:rPr>
          <w:rFonts w:ascii="Minion3-Italic-Identity-H" w:hAnsi="Minion3-Italic-Identity-H"/>
          <w:sz w:val="22"/>
          <w:szCs w:val="22"/>
          <w:lang w:val="en-US"/>
        </w:rPr>
        <w:t>Eurasian Economic Integration</w:t>
      </w:r>
      <w:r w:rsidRPr="00F2739B">
        <w:rPr>
          <w:rFonts w:ascii="Minion3-Regular-Identity-H" w:hAnsi="Minion3-Regular-Identity-H"/>
          <w:sz w:val="22"/>
          <w:szCs w:val="22"/>
          <w:lang w:val="en-US"/>
        </w:rPr>
        <w:t xml:space="preserve">, no. 3 (28), pp. 65–75. </w:t>
      </w:r>
    </w:p>
    <w:p w:rsidR="007B75D8" w:rsidRPr="00F2739B" w:rsidRDefault="007B75D8" w:rsidP="007B75D8">
      <w:pPr>
        <w:pStyle w:val="a3"/>
        <w:rPr>
          <w:lang w:val="en-US"/>
        </w:rPr>
      </w:pPr>
      <w:r>
        <w:rPr>
          <w:rFonts w:ascii="Minion3-Regular-Identity-H" w:hAnsi="Minion3-Regular-Identity-H"/>
          <w:sz w:val="22"/>
          <w:szCs w:val="22"/>
        </w:rPr>
        <w:t xml:space="preserve">3. </w:t>
      </w:r>
      <w:proofErr w:type="spellStart"/>
      <w:r>
        <w:rPr>
          <w:rFonts w:ascii="Minion3-Regular-Identity-H" w:hAnsi="Minion3-Regular-Identity-H"/>
          <w:sz w:val="22"/>
          <w:szCs w:val="22"/>
        </w:rPr>
        <w:t>Bobylov</w:t>
      </w:r>
      <w:proofErr w:type="spellEnd"/>
      <w:r>
        <w:rPr>
          <w:rFonts w:ascii="Minion3-Regular-Identity-H" w:hAnsi="Minion3-Regular-Identity-H"/>
          <w:sz w:val="22"/>
          <w:szCs w:val="22"/>
        </w:rPr>
        <w:t xml:space="preserve"> </w:t>
      </w:r>
      <w:proofErr w:type="spellStart"/>
      <w:r>
        <w:rPr>
          <w:rFonts w:ascii="Minion3-Regular-Identity-H" w:hAnsi="Minion3-Regular-Identity-H"/>
          <w:sz w:val="22"/>
          <w:szCs w:val="22"/>
        </w:rPr>
        <w:t>Yu.A</w:t>
      </w:r>
      <w:proofErr w:type="spellEnd"/>
      <w:r>
        <w:rPr>
          <w:rFonts w:ascii="Minion3-Regular-Identity-H" w:hAnsi="Minion3-Regular-Identity-H"/>
          <w:sz w:val="22"/>
          <w:szCs w:val="22"/>
        </w:rPr>
        <w:t xml:space="preserve">. (2016). </w:t>
      </w:r>
      <w:r w:rsidRPr="00F2739B">
        <w:rPr>
          <w:rFonts w:ascii="Minion3-Regular-Identity-H" w:hAnsi="Minion3-Regular-Identity-H"/>
          <w:sz w:val="22"/>
          <w:szCs w:val="22"/>
          <w:lang w:val="en-US"/>
        </w:rPr>
        <w:t xml:space="preserve">Overcoming the scientific and technical crisis, </w:t>
      </w:r>
      <w:r w:rsidRPr="00F2739B">
        <w:rPr>
          <w:rFonts w:ascii="Minion3-Italic-Identity-H" w:hAnsi="Minion3-Italic-Identity-H"/>
          <w:sz w:val="22"/>
          <w:szCs w:val="22"/>
          <w:lang w:val="en-US"/>
        </w:rPr>
        <w:t>Accreditation in education</w:t>
      </w:r>
      <w:r w:rsidRPr="00F2739B">
        <w:rPr>
          <w:rFonts w:ascii="Minion3-Regular-Identity-H" w:hAnsi="Minion3-Regular-Identity-H"/>
          <w:sz w:val="22"/>
          <w:szCs w:val="22"/>
          <w:lang w:val="en-US"/>
        </w:rPr>
        <w:t xml:space="preserve">, no. 5 (89), pp. 16–19. </w:t>
      </w:r>
    </w:p>
    <w:p w:rsidR="007B75D8" w:rsidRPr="00F2739B" w:rsidRDefault="007B75D8" w:rsidP="007B75D8">
      <w:pPr>
        <w:pStyle w:val="a3"/>
        <w:rPr>
          <w:lang w:val="en-US"/>
        </w:rPr>
      </w:pPr>
      <w:r w:rsidRPr="00F2739B">
        <w:rPr>
          <w:rFonts w:ascii="Minion3-Regular-Identity-H" w:hAnsi="Minion3-Regular-Identity-H"/>
          <w:sz w:val="22"/>
          <w:szCs w:val="22"/>
          <w:lang w:val="en-US"/>
        </w:rPr>
        <w:t xml:space="preserve">4. </w:t>
      </w:r>
      <w:proofErr w:type="spellStart"/>
      <w:r w:rsidRPr="00F2739B">
        <w:rPr>
          <w:rFonts w:ascii="Minion3-Regular-Identity-H" w:hAnsi="Minion3-Regular-Identity-H"/>
          <w:sz w:val="22"/>
          <w:szCs w:val="22"/>
          <w:lang w:val="en-US"/>
        </w:rPr>
        <w:t>Butorina</w:t>
      </w:r>
      <w:proofErr w:type="spellEnd"/>
      <w:r w:rsidRPr="00F2739B">
        <w:rPr>
          <w:rFonts w:ascii="Minion3-Regular-Identity-H" w:hAnsi="Minion3-Regular-Identity-H"/>
          <w:sz w:val="22"/>
          <w:szCs w:val="22"/>
          <w:lang w:val="en-US"/>
        </w:rPr>
        <w:t xml:space="preserve"> O.V., </w:t>
      </w:r>
      <w:proofErr w:type="spellStart"/>
      <w:r w:rsidRPr="00F2739B">
        <w:rPr>
          <w:rFonts w:ascii="Minion3-Regular-Identity-H" w:hAnsi="Minion3-Regular-Identity-H"/>
          <w:sz w:val="22"/>
          <w:szCs w:val="22"/>
          <w:lang w:val="en-US"/>
        </w:rPr>
        <w:t>Dombrovsky</w:t>
      </w:r>
      <w:proofErr w:type="spellEnd"/>
      <w:r w:rsidRPr="00F2739B">
        <w:rPr>
          <w:rFonts w:ascii="Minion3-Regular-Identity-H" w:hAnsi="Minion3-Regular-Identity-H"/>
          <w:sz w:val="22"/>
          <w:szCs w:val="22"/>
          <w:lang w:val="en-US"/>
        </w:rPr>
        <w:t xml:space="preserve"> M.A. (2018). A new conceptual model of cross-country interaction at the stage of regionalization within the framework of a modern macrocycle, </w:t>
      </w:r>
      <w:r w:rsidRPr="00F2739B">
        <w:rPr>
          <w:rFonts w:ascii="Minion3-Italic-Identity-H" w:hAnsi="Minion3-Italic-Identity-H"/>
          <w:sz w:val="22"/>
          <w:szCs w:val="22"/>
          <w:lang w:val="en-US"/>
        </w:rPr>
        <w:t>Innovation and Investments</w:t>
      </w:r>
      <w:r w:rsidRPr="00F2739B">
        <w:rPr>
          <w:rFonts w:ascii="Minion3-Regular-Identity-H" w:hAnsi="Minion3-Regular-Identity-H"/>
          <w:sz w:val="22"/>
          <w:szCs w:val="22"/>
          <w:lang w:val="en-US"/>
        </w:rPr>
        <w:t xml:space="preserve">, no. 4, pp. 56–60. </w:t>
      </w:r>
    </w:p>
    <w:p w:rsidR="007B75D8" w:rsidRPr="00F2739B" w:rsidRDefault="007B75D8" w:rsidP="007B75D8">
      <w:pPr>
        <w:pStyle w:val="a3"/>
        <w:rPr>
          <w:lang w:val="en-US"/>
        </w:rPr>
      </w:pPr>
      <w:r w:rsidRPr="00F2739B">
        <w:rPr>
          <w:rFonts w:ascii="Minion3-Regular-Identity-H" w:hAnsi="Minion3-Regular-Identity-H"/>
          <w:sz w:val="22"/>
          <w:szCs w:val="22"/>
          <w:lang w:val="en-US"/>
        </w:rPr>
        <w:t xml:space="preserve">5. </w:t>
      </w:r>
      <w:proofErr w:type="spellStart"/>
      <w:r w:rsidRPr="00F2739B">
        <w:rPr>
          <w:rFonts w:ascii="Minion3-Regular-Identity-H" w:hAnsi="Minion3-Regular-Identity-H"/>
          <w:sz w:val="22"/>
          <w:szCs w:val="22"/>
          <w:lang w:val="en-US"/>
        </w:rPr>
        <w:t>Vinogradova</w:t>
      </w:r>
      <w:proofErr w:type="spellEnd"/>
      <w:r w:rsidRPr="00F2739B">
        <w:rPr>
          <w:rFonts w:ascii="Minion3-Regular-Identity-H" w:hAnsi="Minion3-Regular-Identity-H"/>
          <w:sz w:val="22"/>
          <w:szCs w:val="22"/>
          <w:lang w:val="en-US"/>
        </w:rPr>
        <w:t xml:space="preserve"> O.M. (2015). Intellectual prop- </w:t>
      </w:r>
      <w:proofErr w:type="spellStart"/>
      <w:r w:rsidRPr="00F2739B">
        <w:rPr>
          <w:rFonts w:ascii="Minion3-Regular-Identity-H" w:hAnsi="Minion3-Regular-Identity-H"/>
          <w:sz w:val="22"/>
          <w:szCs w:val="22"/>
          <w:lang w:val="en-US"/>
        </w:rPr>
        <w:t>erty</w:t>
      </w:r>
      <w:proofErr w:type="spellEnd"/>
      <w:r w:rsidRPr="00F2739B">
        <w:rPr>
          <w:rFonts w:ascii="Minion3-Regular-Identity-H" w:hAnsi="Minion3-Regular-Identity-H"/>
          <w:sz w:val="22"/>
          <w:szCs w:val="22"/>
          <w:lang w:val="en-US"/>
        </w:rPr>
        <w:t xml:space="preserve"> protection problems: global level, </w:t>
      </w:r>
      <w:r w:rsidRPr="00F2739B">
        <w:rPr>
          <w:rFonts w:ascii="Minion3-Italic-Identity-H" w:hAnsi="Minion3-Italic-Identity-H"/>
          <w:sz w:val="22"/>
          <w:szCs w:val="22"/>
          <w:lang w:val="en-US"/>
        </w:rPr>
        <w:t>Issues of the theory and practice of journalism</w:t>
      </w:r>
      <w:r w:rsidRPr="00F2739B">
        <w:rPr>
          <w:rFonts w:ascii="Minion3-Regular-Identity-H" w:hAnsi="Minion3-Regular-Identity-H"/>
          <w:sz w:val="22"/>
          <w:szCs w:val="22"/>
          <w:lang w:val="en-US"/>
        </w:rPr>
        <w:t xml:space="preserve">, vol. 4, no. 3, pp. 299–307. </w:t>
      </w:r>
    </w:p>
    <w:p w:rsidR="007B75D8" w:rsidRPr="00F2739B" w:rsidRDefault="007B75D8" w:rsidP="007B75D8">
      <w:pPr>
        <w:pStyle w:val="a3"/>
        <w:rPr>
          <w:lang w:val="en-US"/>
        </w:rPr>
      </w:pPr>
      <w:r w:rsidRPr="00F2739B">
        <w:rPr>
          <w:rFonts w:ascii="Minion3-Regular-Identity-H" w:hAnsi="Minion3-Regular-Identity-H"/>
          <w:sz w:val="22"/>
          <w:szCs w:val="22"/>
          <w:lang w:val="en-US"/>
        </w:rPr>
        <w:t xml:space="preserve">6. </w:t>
      </w:r>
      <w:proofErr w:type="spellStart"/>
      <w:r w:rsidRPr="00F2739B">
        <w:rPr>
          <w:rFonts w:ascii="Minion3-Regular-Identity-H" w:hAnsi="Minion3-Regular-Identity-H"/>
          <w:sz w:val="22"/>
          <w:szCs w:val="22"/>
          <w:lang w:val="en-US"/>
        </w:rPr>
        <w:t>Gerasimova</w:t>
      </w:r>
      <w:proofErr w:type="spellEnd"/>
      <w:r w:rsidRPr="00F2739B">
        <w:rPr>
          <w:rFonts w:ascii="Minion3-Regular-Identity-H" w:hAnsi="Minion3-Regular-Identity-H"/>
          <w:sz w:val="22"/>
          <w:szCs w:val="22"/>
          <w:lang w:val="en-US"/>
        </w:rPr>
        <w:t xml:space="preserve"> V.A. (2018). Tools and resources of the “soft power” of Russia in the CIS space, </w:t>
      </w:r>
      <w:r w:rsidRPr="00F2739B">
        <w:rPr>
          <w:rFonts w:ascii="Minion3-Italic-Identity-H" w:hAnsi="Minion3-Italic-Identity-H"/>
          <w:sz w:val="22"/>
          <w:szCs w:val="22"/>
          <w:lang w:val="en-US"/>
        </w:rPr>
        <w:t>Post- Soviet studies</w:t>
      </w:r>
      <w:r w:rsidRPr="00F2739B">
        <w:rPr>
          <w:rFonts w:ascii="Minion3-Regular-Identity-H" w:hAnsi="Minion3-Regular-Identity-H"/>
          <w:sz w:val="22"/>
          <w:szCs w:val="22"/>
          <w:lang w:val="en-US"/>
        </w:rPr>
        <w:t xml:space="preserve">, vol. 1, no. 6, pp. 574–582. </w:t>
      </w:r>
    </w:p>
    <w:p w:rsidR="007B75D8" w:rsidRPr="00F2739B" w:rsidRDefault="007B75D8" w:rsidP="007B75D8">
      <w:pPr>
        <w:pStyle w:val="a3"/>
        <w:rPr>
          <w:lang w:val="en-US"/>
        </w:rPr>
      </w:pPr>
      <w:r w:rsidRPr="00F2739B">
        <w:rPr>
          <w:rFonts w:ascii="Minion3-Regular-Identity-H" w:hAnsi="Minion3-Regular-Identity-H"/>
          <w:sz w:val="22"/>
          <w:szCs w:val="22"/>
          <w:lang w:val="en-US"/>
        </w:rPr>
        <w:t xml:space="preserve">7. </w:t>
      </w:r>
      <w:proofErr w:type="spellStart"/>
      <w:r w:rsidRPr="00F2739B">
        <w:rPr>
          <w:rFonts w:ascii="Minion3-Regular-Identity-H" w:hAnsi="Minion3-Regular-Identity-H"/>
          <w:sz w:val="22"/>
          <w:szCs w:val="22"/>
          <w:lang w:val="en-US"/>
        </w:rPr>
        <w:t>Doroshkov</w:t>
      </w:r>
      <w:proofErr w:type="spellEnd"/>
      <w:r w:rsidRPr="00F2739B">
        <w:rPr>
          <w:rFonts w:ascii="Minion3-Regular-Identity-H" w:hAnsi="Minion3-Regular-Identity-H"/>
          <w:sz w:val="22"/>
          <w:szCs w:val="22"/>
          <w:lang w:val="en-US"/>
        </w:rPr>
        <w:t xml:space="preserve"> V.V. (2019). Modern problems of intellectual property protection in the conditions of the formation of the intellectual property market, </w:t>
      </w:r>
      <w:r w:rsidRPr="00F2739B">
        <w:rPr>
          <w:rFonts w:ascii="Minion3-Italic-Identity-H" w:hAnsi="Minion3-Italic-Identity-H"/>
          <w:sz w:val="22"/>
          <w:szCs w:val="22"/>
          <w:lang w:val="en-US"/>
        </w:rPr>
        <w:t>The right of intellectual property</w:t>
      </w:r>
      <w:r w:rsidRPr="00F2739B">
        <w:rPr>
          <w:rFonts w:ascii="Minion3-Regular-Identity-H" w:hAnsi="Minion3-Regular-Identity-H"/>
          <w:sz w:val="22"/>
          <w:szCs w:val="22"/>
          <w:lang w:val="en-US"/>
        </w:rPr>
        <w:t xml:space="preserve">, no. 2, pp. 25–30. </w:t>
      </w:r>
    </w:p>
    <w:p w:rsidR="007B75D8" w:rsidRPr="00F2739B" w:rsidRDefault="007B75D8" w:rsidP="007B75D8">
      <w:pPr>
        <w:pStyle w:val="a3"/>
        <w:rPr>
          <w:lang w:val="en-US"/>
        </w:rPr>
      </w:pPr>
      <w:r w:rsidRPr="00F2739B">
        <w:rPr>
          <w:rFonts w:ascii="Minion3-Regular-Identity-H" w:hAnsi="Minion3-Regular-Identity-H"/>
          <w:sz w:val="22"/>
          <w:szCs w:val="22"/>
          <w:lang w:val="en-US"/>
        </w:rPr>
        <w:t xml:space="preserve">8. </w:t>
      </w:r>
      <w:proofErr w:type="spellStart"/>
      <w:r w:rsidRPr="00F2739B">
        <w:rPr>
          <w:rFonts w:ascii="Minion3-Regular-Identity-H" w:hAnsi="Minion3-Regular-Identity-H"/>
          <w:sz w:val="22"/>
          <w:szCs w:val="22"/>
          <w:lang w:val="en-US"/>
        </w:rPr>
        <w:t>Ismailova</w:t>
      </w:r>
      <w:proofErr w:type="spellEnd"/>
      <w:r w:rsidRPr="00F2739B">
        <w:rPr>
          <w:rFonts w:ascii="Minion3-Regular-Identity-H" w:hAnsi="Minion3-Regular-Identity-H"/>
          <w:sz w:val="22"/>
          <w:szCs w:val="22"/>
          <w:lang w:val="en-US"/>
        </w:rPr>
        <w:t xml:space="preserve"> B.M. (2017). Language and identity in the post-Soviet countries of Central Asia, </w:t>
      </w:r>
      <w:proofErr w:type="spellStart"/>
      <w:r w:rsidRPr="00F2739B">
        <w:rPr>
          <w:rFonts w:ascii="Minion3-Italic-Identity-H" w:hAnsi="Minion3-Italic-Identity-H"/>
          <w:sz w:val="22"/>
          <w:szCs w:val="22"/>
          <w:lang w:val="en-US"/>
        </w:rPr>
        <w:t>Bul</w:t>
      </w:r>
      <w:proofErr w:type="spellEnd"/>
      <w:r w:rsidRPr="00F2739B">
        <w:rPr>
          <w:rFonts w:ascii="Minion3-Italic-Identity-H" w:hAnsi="Minion3-Italic-Identity-H"/>
          <w:sz w:val="22"/>
          <w:szCs w:val="22"/>
          <w:lang w:val="en-US"/>
        </w:rPr>
        <w:t xml:space="preserve">- </w:t>
      </w:r>
      <w:proofErr w:type="spellStart"/>
      <w:r w:rsidRPr="00F2739B">
        <w:rPr>
          <w:rFonts w:ascii="Minion3-Italic-Identity-H" w:hAnsi="Minion3-Italic-Identity-H"/>
          <w:sz w:val="22"/>
          <w:szCs w:val="22"/>
          <w:lang w:val="en-US"/>
        </w:rPr>
        <w:t>letin</w:t>
      </w:r>
      <w:proofErr w:type="spellEnd"/>
      <w:r w:rsidRPr="00F2739B">
        <w:rPr>
          <w:rFonts w:ascii="Minion3-Italic-Identity-H" w:hAnsi="Minion3-Italic-Identity-H"/>
          <w:sz w:val="22"/>
          <w:szCs w:val="22"/>
          <w:lang w:val="en-US"/>
        </w:rPr>
        <w:t xml:space="preserve"> of the Kyrgyz National University named after </w:t>
      </w:r>
      <w:proofErr w:type="spellStart"/>
      <w:r w:rsidRPr="00F2739B">
        <w:rPr>
          <w:rFonts w:ascii="Minion3-Italic-Identity-H" w:hAnsi="Minion3-Italic-Identity-H"/>
          <w:sz w:val="22"/>
          <w:szCs w:val="22"/>
          <w:lang w:val="en-US"/>
        </w:rPr>
        <w:t>Zhusup</w:t>
      </w:r>
      <w:proofErr w:type="spellEnd"/>
      <w:r w:rsidRPr="00F2739B">
        <w:rPr>
          <w:rFonts w:ascii="Minion3-Italic-Identity-H" w:hAnsi="Minion3-Italic-Identity-H"/>
          <w:sz w:val="22"/>
          <w:szCs w:val="22"/>
          <w:lang w:val="en-US"/>
        </w:rPr>
        <w:t xml:space="preserve"> </w:t>
      </w:r>
      <w:proofErr w:type="spellStart"/>
      <w:r w:rsidRPr="00F2739B">
        <w:rPr>
          <w:rFonts w:ascii="Minion3-Italic-Identity-H" w:hAnsi="Minion3-Italic-Identity-H"/>
          <w:sz w:val="22"/>
          <w:szCs w:val="22"/>
          <w:lang w:val="en-US"/>
        </w:rPr>
        <w:t>Balasagyn</w:t>
      </w:r>
      <w:proofErr w:type="spellEnd"/>
      <w:r w:rsidRPr="00F2739B">
        <w:rPr>
          <w:rFonts w:ascii="Minion3-Regular-Identity-H" w:hAnsi="Minion3-Regular-Identity-H"/>
          <w:sz w:val="22"/>
          <w:szCs w:val="22"/>
          <w:lang w:val="en-US"/>
        </w:rPr>
        <w:t xml:space="preserve">, no. 3 (91), pp. 174–178. </w:t>
      </w:r>
    </w:p>
    <w:p w:rsidR="007B75D8" w:rsidRPr="00F2739B" w:rsidRDefault="007B75D8" w:rsidP="007B75D8">
      <w:pPr>
        <w:pStyle w:val="a3"/>
        <w:rPr>
          <w:lang w:val="en-US"/>
        </w:rPr>
      </w:pPr>
      <w:r w:rsidRPr="00F2739B">
        <w:rPr>
          <w:rFonts w:ascii="Minion3-Regular-Identity-H" w:hAnsi="Minion3-Regular-Identity-H"/>
          <w:sz w:val="22"/>
          <w:szCs w:val="22"/>
          <w:lang w:val="en-US"/>
        </w:rPr>
        <w:t xml:space="preserve">9. </w:t>
      </w:r>
      <w:proofErr w:type="spellStart"/>
      <w:r w:rsidRPr="00F2739B">
        <w:rPr>
          <w:rFonts w:ascii="Minion3-Regular-Identity-H" w:hAnsi="Minion3-Regular-Identity-H"/>
          <w:sz w:val="22"/>
          <w:szCs w:val="22"/>
          <w:lang w:val="en-US"/>
        </w:rPr>
        <w:t>Kazakov</w:t>
      </w:r>
      <w:proofErr w:type="spellEnd"/>
      <w:r w:rsidRPr="00F2739B">
        <w:rPr>
          <w:rFonts w:ascii="Minion3-Regular-Identity-H" w:hAnsi="Minion3-Regular-Identity-H"/>
          <w:sz w:val="22"/>
          <w:szCs w:val="22"/>
          <w:lang w:val="en-US"/>
        </w:rPr>
        <w:t xml:space="preserve"> O.I. (2018). About some aspects of the humanitarian cooperation of Japan with the countries of East Asia, </w:t>
      </w:r>
      <w:r w:rsidRPr="00F2739B">
        <w:rPr>
          <w:rFonts w:ascii="Minion3-Italic-Identity-H" w:hAnsi="Minion3-Italic-Identity-H"/>
          <w:sz w:val="22"/>
          <w:szCs w:val="22"/>
          <w:lang w:val="en-US"/>
        </w:rPr>
        <w:t>Yearbook of Japan</w:t>
      </w:r>
      <w:r w:rsidRPr="00F2739B">
        <w:rPr>
          <w:rFonts w:ascii="Minion3-Regular-Identity-H" w:hAnsi="Minion3-Regular-Identity-H"/>
          <w:sz w:val="22"/>
          <w:szCs w:val="22"/>
          <w:lang w:val="en-US"/>
        </w:rPr>
        <w:t xml:space="preserve">, no. 47, pp. 77–100. </w:t>
      </w:r>
    </w:p>
    <w:p w:rsidR="007B75D8" w:rsidRPr="00F2739B" w:rsidRDefault="007B75D8" w:rsidP="007B75D8">
      <w:pPr>
        <w:pStyle w:val="a3"/>
        <w:rPr>
          <w:lang w:val="en-US"/>
        </w:rPr>
      </w:pPr>
      <w:r w:rsidRPr="00F2739B">
        <w:rPr>
          <w:rFonts w:ascii="Minion3-Regular-Identity-H" w:hAnsi="Minion3-Regular-Identity-H"/>
          <w:sz w:val="22"/>
          <w:szCs w:val="22"/>
          <w:lang w:val="en-US"/>
        </w:rPr>
        <w:t xml:space="preserve">10. Kazantsev A.A., </w:t>
      </w:r>
      <w:proofErr w:type="spellStart"/>
      <w:r w:rsidRPr="00F2739B">
        <w:rPr>
          <w:rFonts w:ascii="Minion3-Regular-Identity-H" w:hAnsi="Minion3-Regular-Identity-H"/>
          <w:sz w:val="22"/>
          <w:szCs w:val="22"/>
          <w:lang w:val="en-US"/>
        </w:rPr>
        <w:t>Zvyagelskaya</w:t>
      </w:r>
      <w:proofErr w:type="spellEnd"/>
      <w:r w:rsidRPr="00F2739B">
        <w:rPr>
          <w:rFonts w:ascii="Minion3-Regular-Identity-H" w:hAnsi="Minion3-Regular-Identity-H"/>
          <w:sz w:val="22"/>
          <w:szCs w:val="22"/>
          <w:lang w:val="en-US"/>
        </w:rPr>
        <w:t xml:space="preserve"> I.D., Kuzmina E.M., </w:t>
      </w:r>
      <w:proofErr w:type="spellStart"/>
      <w:r w:rsidRPr="00F2739B">
        <w:rPr>
          <w:rFonts w:ascii="Minion3-Regular-Identity-H" w:hAnsi="Minion3-Regular-Identity-H"/>
          <w:sz w:val="22"/>
          <w:szCs w:val="22"/>
          <w:lang w:val="en-US"/>
        </w:rPr>
        <w:t>Luzyanin</w:t>
      </w:r>
      <w:proofErr w:type="spellEnd"/>
      <w:r w:rsidRPr="00F2739B">
        <w:rPr>
          <w:rFonts w:ascii="Minion3-Regular-Identity-H" w:hAnsi="Minion3-Regular-Identity-H"/>
          <w:sz w:val="22"/>
          <w:szCs w:val="22"/>
          <w:lang w:val="en-US"/>
        </w:rPr>
        <w:t xml:space="preserve"> S.G. (2016). Prospects for cooperation between Russia and China in Central Asia, no. 28/2016. Russian Council for International Affairs. Moscow: NP RSMD. 52 p. </w:t>
      </w:r>
    </w:p>
    <w:p w:rsidR="00EF355E" w:rsidRPr="00EF355E" w:rsidRDefault="007B75D8" w:rsidP="00EF355E">
      <w:pPr>
        <w:pStyle w:val="a3"/>
        <w:rPr>
          <w:lang w:val="en-US"/>
        </w:rPr>
      </w:pPr>
      <w:r w:rsidRPr="00F2739B">
        <w:rPr>
          <w:rFonts w:ascii="Minion3-Regular-Identity-H" w:hAnsi="Minion3-Regular-Identity-H"/>
          <w:sz w:val="22"/>
          <w:szCs w:val="22"/>
          <w:lang w:val="en-US"/>
        </w:rPr>
        <w:t xml:space="preserve">11. </w:t>
      </w:r>
      <w:proofErr w:type="spellStart"/>
      <w:r w:rsidRPr="00F2739B">
        <w:rPr>
          <w:rFonts w:ascii="Minion3-Regular-Identity-H" w:hAnsi="Minion3-Regular-Identity-H"/>
          <w:sz w:val="22"/>
          <w:szCs w:val="22"/>
          <w:lang w:val="en-US"/>
        </w:rPr>
        <w:t>Kochkunov</w:t>
      </w:r>
      <w:proofErr w:type="spellEnd"/>
      <w:r w:rsidRPr="00F2739B">
        <w:rPr>
          <w:rFonts w:ascii="Minion3-Regular-Identity-H" w:hAnsi="Minion3-Regular-Identity-H"/>
          <w:sz w:val="22"/>
          <w:szCs w:val="22"/>
          <w:lang w:val="en-US"/>
        </w:rPr>
        <w:t xml:space="preserve"> A.S. (2016). Some issues of studying the historical and cultural heritage of Central Asia in the context of the formation of general re</w:t>
      </w:r>
      <w:r w:rsidR="00EF355E" w:rsidRPr="00EF355E">
        <w:rPr>
          <w:rFonts w:ascii="Minion3-Regular-Identity-H" w:hAnsi="Minion3-Regular-Identity-H"/>
          <w:sz w:val="22"/>
          <w:szCs w:val="22"/>
          <w:lang w:val="en-US"/>
        </w:rPr>
        <w:t xml:space="preserve">gional identity, </w:t>
      </w:r>
      <w:r w:rsidR="00EF355E" w:rsidRPr="00EF355E">
        <w:rPr>
          <w:rFonts w:ascii="Minion3-Italic-Identity-H" w:hAnsi="Minion3-Italic-Identity-H"/>
          <w:sz w:val="22"/>
          <w:szCs w:val="22"/>
          <w:lang w:val="en-US"/>
        </w:rPr>
        <w:t>Bulletin of the Academy of Public Administration under the President of the Kyrgyz Republic</w:t>
      </w:r>
      <w:r w:rsidR="00EF355E" w:rsidRPr="00EF355E">
        <w:rPr>
          <w:rFonts w:ascii="Minion3-Regular-Identity-H" w:hAnsi="Minion3-Regular-Identity-H"/>
          <w:sz w:val="22"/>
          <w:szCs w:val="22"/>
          <w:lang w:val="en-US"/>
        </w:rPr>
        <w:t xml:space="preserve">, no. 22, pp. 97–105.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12. </w:t>
      </w:r>
      <w:proofErr w:type="spellStart"/>
      <w:r w:rsidRPr="00EF355E">
        <w:rPr>
          <w:rFonts w:ascii="Minion3-Regular-Identity-H" w:hAnsi="Minion3-Regular-Identity-H"/>
          <w:sz w:val="22"/>
          <w:szCs w:val="22"/>
          <w:lang w:val="en-US"/>
        </w:rPr>
        <w:t>Komilova</w:t>
      </w:r>
      <w:proofErr w:type="spellEnd"/>
      <w:r w:rsidRPr="00EF355E">
        <w:rPr>
          <w:rFonts w:ascii="Minion3-Regular-Identity-H" w:hAnsi="Minion3-Regular-Identity-H"/>
          <w:sz w:val="22"/>
          <w:szCs w:val="22"/>
          <w:lang w:val="en-US"/>
        </w:rPr>
        <w:t xml:space="preserve"> </w:t>
      </w:r>
      <w:proofErr w:type="spellStart"/>
      <w:r w:rsidRPr="00EF355E">
        <w:rPr>
          <w:rFonts w:ascii="Minion3-Regular-Identity-H" w:hAnsi="Minion3-Regular-Identity-H"/>
          <w:sz w:val="22"/>
          <w:szCs w:val="22"/>
          <w:lang w:val="en-US"/>
        </w:rPr>
        <w:t>Kh.G</w:t>
      </w:r>
      <w:proofErr w:type="spellEnd"/>
      <w:r w:rsidRPr="00EF355E">
        <w:rPr>
          <w:rFonts w:ascii="Minion3-Regular-Identity-H" w:hAnsi="Minion3-Regular-Identity-H"/>
          <w:sz w:val="22"/>
          <w:szCs w:val="22"/>
          <w:lang w:val="en-US"/>
        </w:rPr>
        <w:t xml:space="preserve">. (2019). The states of Central Asia in the system of regional and international </w:t>
      </w:r>
      <w:proofErr w:type="spellStart"/>
      <w:r w:rsidRPr="00EF355E">
        <w:rPr>
          <w:rFonts w:ascii="Minion3-Regular-Identity-H" w:hAnsi="Minion3-Regular-Identity-H"/>
          <w:sz w:val="22"/>
          <w:szCs w:val="22"/>
          <w:lang w:val="en-US"/>
        </w:rPr>
        <w:t>rela</w:t>
      </w:r>
      <w:proofErr w:type="spellEnd"/>
      <w:r w:rsidRPr="00EF355E">
        <w:rPr>
          <w:rFonts w:ascii="Minion3-Regular-Identity-H" w:hAnsi="Minion3-Regular-Identity-H"/>
          <w:sz w:val="22"/>
          <w:szCs w:val="22"/>
          <w:lang w:val="en-US"/>
        </w:rPr>
        <w:t xml:space="preserve">- </w:t>
      </w:r>
      <w:proofErr w:type="spellStart"/>
      <w:r w:rsidRPr="00EF355E">
        <w:rPr>
          <w:rFonts w:ascii="Minion3-Regular-Identity-H" w:hAnsi="Minion3-Regular-Identity-H"/>
          <w:sz w:val="22"/>
          <w:szCs w:val="22"/>
          <w:lang w:val="en-US"/>
        </w:rPr>
        <w:t>tions</w:t>
      </w:r>
      <w:proofErr w:type="spellEnd"/>
      <w:r w:rsidRPr="00EF355E">
        <w:rPr>
          <w:rFonts w:ascii="Minion3-Regular-Identity-H" w:hAnsi="Minion3-Regular-Identity-H"/>
          <w:sz w:val="22"/>
          <w:szCs w:val="22"/>
          <w:lang w:val="en-US"/>
        </w:rPr>
        <w:t xml:space="preserve"> in the context of a new world order, </w:t>
      </w:r>
      <w:proofErr w:type="spellStart"/>
      <w:r w:rsidRPr="00EF355E">
        <w:rPr>
          <w:rFonts w:ascii="Minion3-Italic-Identity-H" w:hAnsi="Minion3-Italic-Identity-H"/>
          <w:sz w:val="22"/>
          <w:szCs w:val="22"/>
          <w:lang w:val="en-US"/>
        </w:rPr>
        <w:t>Izvestiya</w:t>
      </w:r>
      <w:proofErr w:type="spellEnd"/>
      <w:r w:rsidRPr="00EF355E">
        <w:rPr>
          <w:rFonts w:ascii="Minion3-Italic-Identity-H" w:hAnsi="Minion3-Italic-Identity-H"/>
          <w:sz w:val="22"/>
          <w:szCs w:val="22"/>
          <w:lang w:val="en-US"/>
        </w:rPr>
        <w:t xml:space="preserve"> of the Institute of Philosophy, Political Science and Law named after A. </w:t>
      </w:r>
      <w:proofErr w:type="spellStart"/>
      <w:r w:rsidRPr="00EF355E">
        <w:rPr>
          <w:rFonts w:ascii="Minion3-Italic-Identity-H" w:hAnsi="Minion3-Italic-Identity-H"/>
          <w:sz w:val="22"/>
          <w:szCs w:val="22"/>
          <w:lang w:val="en-US"/>
        </w:rPr>
        <w:t>Bakhovaddinov</w:t>
      </w:r>
      <w:proofErr w:type="spellEnd"/>
      <w:r w:rsidRPr="00EF355E">
        <w:rPr>
          <w:rFonts w:ascii="Minion3-Italic-Identity-H" w:hAnsi="Minion3-Italic-Identity-H"/>
          <w:sz w:val="22"/>
          <w:szCs w:val="22"/>
          <w:lang w:val="en-US"/>
        </w:rPr>
        <w:t xml:space="preserve"> of the Academy of Sciences of the Republic of Tajikistan</w:t>
      </w:r>
      <w:r w:rsidRPr="00EF355E">
        <w:rPr>
          <w:rFonts w:ascii="Minion3-Regular-Identity-H" w:hAnsi="Minion3-Regular-Identity-H"/>
          <w:sz w:val="22"/>
          <w:szCs w:val="22"/>
          <w:lang w:val="en-US"/>
        </w:rPr>
        <w:t xml:space="preserve">, no. 1, pp. 116–120.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13. Morozov </w:t>
      </w:r>
      <w:proofErr w:type="spellStart"/>
      <w:r w:rsidRPr="00EF355E">
        <w:rPr>
          <w:rFonts w:ascii="Minion3-Regular-Identity-H" w:hAnsi="Minion3-Regular-Identity-H"/>
          <w:sz w:val="22"/>
          <w:szCs w:val="22"/>
          <w:lang w:val="en-US"/>
        </w:rPr>
        <w:t>Yu.V</w:t>
      </w:r>
      <w:proofErr w:type="spellEnd"/>
      <w:r w:rsidRPr="00EF355E">
        <w:rPr>
          <w:rFonts w:ascii="Minion3-Regular-Identity-H" w:hAnsi="Minion3-Regular-Identity-H"/>
          <w:sz w:val="22"/>
          <w:szCs w:val="22"/>
          <w:lang w:val="en-US"/>
        </w:rPr>
        <w:t xml:space="preserve">., </w:t>
      </w:r>
      <w:proofErr w:type="spellStart"/>
      <w:r w:rsidRPr="00EF355E">
        <w:rPr>
          <w:rFonts w:ascii="Minion3-Regular-Identity-H" w:hAnsi="Minion3-Regular-Identity-H"/>
          <w:sz w:val="22"/>
          <w:szCs w:val="22"/>
          <w:lang w:val="en-US"/>
        </w:rPr>
        <w:t>Safronova</w:t>
      </w:r>
      <w:proofErr w:type="spellEnd"/>
      <w:r w:rsidRPr="00EF355E">
        <w:rPr>
          <w:rFonts w:ascii="Minion3-Regular-Identity-H" w:hAnsi="Minion3-Regular-Identity-H"/>
          <w:sz w:val="22"/>
          <w:szCs w:val="22"/>
          <w:lang w:val="en-US"/>
        </w:rPr>
        <w:t xml:space="preserve"> E.I. The importance of humanitarian cooperation between Russia and China with Central Asian partners in the framework of the Shanghai Cooperation Organization, </w:t>
      </w:r>
      <w:r w:rsidRPr="00EF355E">
        <w:rPr>
          <w:rFonts w:ascii="Minion3-Italic-Identity-H" w:hAnsi="Minion3-Italic-Identity-H"/>
          <w:sz w:val="22"/>
          <w:szCs w:val="22"/>
          <w:lang w:val="en-US"/>
        </w:rPr>
        <w:t>National Interests: Priorities and Security</w:t>
      </w:r>
      <w:r w:rsidRPr="00EF355E">
        <w:rPr>
          <w:rFonts w:ascii="Minion3-Regular-Identity-H" w:hAnsi="Minion3-Regular-Identity-H"/>
          <w:sz w:val="22"/>
          <w:szCs w:val="22"/>
          <w:lang w:val="en-US"/>
        </w:rPr>
        <w:t xml:space="preserve">, vol. 10, no. 32 (269), pp. 35–49.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14. Nikitina </w:t>
      </w:r>
      <w:proofErr w:type="spellStart"/>
      <w:r w:rsidRPr="00EF355E">
        <w:rPr>
          <w:rFonts w:ascii="Minion3-Regular-Identity-H" w:hAnsi="Minion3-Regular-Identity-H"/>
          <w:sz w:val="22"/>
          <w:szCs w:val="22"/>
          <w:lang w:val="en-US"/>
        </w:rPr>
        <w:t>Yu.A</w:t>
      </w:r>
      <w:proofErr w:type="spellEnd"/>
      <w:r w:rsidRPr="00EF355E">
        <w:rPr>
          <w:rFonts w:ascii="Minion3-Regular-Identity-H" w:hAnsi="Minion3-Regular-Identity-H"/>
          <w:sz w:val="22"/>
          <w:szCs w:val="22"/>
          <w:lang w:val="en-US"/>
        </w:rPr>
        <w:t xml:space="preserve">. (2016). Russian studies of the problems of the post-Soviet space: priorities in choosing the terminology and structure of training courses, </w:t>
      </w:r>
      <w:r w:rsidRPr="00EF355E">
        <w:rPr>
          <w:rFonts w:ascii="Minion3-Italic-Identity-H" w:hAnsi="Minion3-Italic-Identity-H"/>
          <w:sz w:val="22"/>
          <w:szCs w:val="22"/>
          <w:lang w:val="en-US"/>
        </w:rPr>
        <w:t>Bulletin of the University MGIMO</w:t>
      </w:r>
      <w:r w:rsidRPr="00EF355E">
        <w:rPr>
          <w:rFonts w:ascii="Minion3-Regular-Identity-H" w:hAnsi="Minion3-Regular-Identity-H"/>
          <w:sz w:val="22"/>
          <w:szCs w:val="22"/>
          <w:lang w:val="en-US"/>
        </w:rPr>
        <w:t xml:space="preserve">, no. 5 (50), pp. 70–78.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15. </w:t>
      </w:r>
      <w:proofErr w:type="spellStart"/>
      <w:r w:rsidRPr="00EF355E">
        <w:rPr>
          <w:rFonts w:ascii="Minion3-Regular-Identity-H" w:hAnsi="Minion3-Regular-Identity-H"/>
          <w:sz w:val="22"/>
          <w:szCs w:val="22"/>
          <w:lang w:val="en-US"/>
        </w:rPr>
        <w:t>Omarov</w:t>
      </w:r>
      <w:proofErr w:type="spellEnd"/>
      <w:r w:rsidRPr="00EF355E">
        <w:rPr>
          <w:rFonts w:ascii="Minion3-Regular-Identity-H" w:hAnsi="Minion3-Regular-Identity-H"/>
          <w:sz w:val="22"/>
          <w:szCs w:val="22"/>
          <w:lang w:val="en-US"/>
        </w:rPr>
        <w:t xml:space="preserve"> M.M. (2012). Integration of Central Asia countries based on regional identity, </w:t>
      </w:r>
      <w:r w:rsidRPr="00EF355E">
        <w:rPr>
          <w:rFonts w:ascii="Minion3-Italic-Identity-H" w:hAnsi="Minion3-Italic-Identity-H"/>
          <w:sz w:val="22"/>
          <w:szCs w:val="22"/>
          <w:lang w:val="en-US"/>
        </w:rPr>
        <w:t>Bulletin of Cherepovets State University</w:t>
      </w:r>
      <w:r w:rsidRPr="00EF355E">
        <w:rPr>
          <w:rFonts w:ascii="Minion3-Regular-Identity-H" w:hAnsi="Minion3-Regular-Identity-H"/>
          <w:sz w:val="22"/>
          <w:szCs w:val="22"/>
          <w:lang w:val="en-US"/>
        </w:rPr>
        <w:t xml:space="preserve">, vol. 1, no. 4 (42), pp. 29–32. </w:t>
      </w:r>
    </w:p>
    <w:p w:rsidR="00EF355E" w:rsidRPr="00EF355E" w:rsidRDefault="00EF355E" w:rsidP="00EF355E">
      <w:pPr>
        <w:pStyle w:val="a3"/>
        <w:rPr>
          <w:lang w:val="en-US"/>
        </w:rPr>
      </w:pPr>
      <w:r w:rsidRPr="00EF355E">
        <w:rPr>
          <w:rFonts w:ascii="Minion3-Regular-Identity-H" w:hAnsi="Minion3-Regular-Identity-H"/>
          <w:sz w:val="22"/>
          <w:szCs w:val="22"/>
          <w:lang w:val="en-US"/>
        </w:rPr>
        <w:lastRenderedPageBreak/>
        <w:t xml:space="preserve">16. </w:t>
      </w:r>
      <w:proofErr w:type="spellStart"/>
      <w:r w:rsidRPr="00EF355E">
        <w:rPr>
          <w:rFonts w:ascii="Minion3-Regular-Identity-H" w:hAnsi="Minion3-Regular-Identity-H"/>
          <w:sz w:val="22"/>
          <w:szCs w:val="22"/>
          <w:lang w:val="en-US"/>
        </w:rPr>
        <w:t>Pechischeva</w:t>
      </w:r>
      <w:proofErr w:type="spellEnd"/>
      <w:r w:rsidRPr="00EF355E">
        <w:rPr>
          <w:rFonts w:ascii="Minion3-Regular-Identity-H" w:hAnsi="Minion3-Regular-Identity-H"/>
          <w:sz w:val="22"/>
          <w:szCs w:val="22"/>
          <w:lang w:val="en-US"/>
        </w:rPr>
        <w:t xml:space="preserve"> L.A. (2013). Cooperation in the field of culture and education between Germany and the countries of the SAARC (on the example of Bangladesh and Pakistan) as an integral part of the humanitarian partnership in the XXI century, </w:t>
      </w:r>
      <w:proofErr w:type="spellStart"/>
      <w:r w:rsidRPr="00EF355E">
        <w:rPr>
          <w:rFonts w:ascii="Minion3-Italic-Identity-H" w:hAnsi="Minion3-Italic-Identity-H"/>
          <w:sz w:val="22"/>
          <w:szCs w:val="22"/>
          <w:lang w:val="en-US"/>
        </w:rPr>
        <w:t>Bul</w:t>
      </w:r>
      <w:proofErr w:type="spellEnd"/>
      <w:r w:rsidRPr="00EF355E">
        <w:rPr>
          <w:rFonts w:ascii="Minion3-Italic-Identity-H" w:hAnsi="Minion3-Italic-Identity-H"/>
          <w:sz w:val="22"/>
          <w:szCs w:val="22"/>
          <w:lang w:val="en-US"/>
        </w:rPr>
        <w:t xml:space="preserve">- </w:t>
      </w:r>
      <w:proofErr w:type="spellStart"/>
      <w:r w:rsidRPr="00EF355E">
        <w:rPr>
          <w:rFonts w:ascii="Minion3-Italic-Identity-H" w:hAnsi="Minion3-Italic-Identity-H"/>
          <w:sz w:val="22"/>
          <w:szCs w:val="22"/>
          <w:lang w:val="en-US"/>
        </w:rPr>
        <w:t>letin</w:t>
      </w:r>
      <w:proofErr w:type="spellEnd"/>
      <w:r w:rsidRPr="00EF355E">
        <w:rPr>
          <w:rFonts w:ascii="Minion3-Italic-Identity-H" w:hAnsi="Minion3-Italic-Identity-H"/>
          <w:sz w:val="22"/>
          <w:szCs w:val="22"/>
          <w:lang w:val="en-US"/>
        </w:rPr>
        <w:t xml:space="preserve"> of the Moscow State Regional University</w:t>
      </w:r>
      <w:r w:rsidRPr="00EF355E">
        <w:rPr>
          <w:rFonts w:ascii="Minion3-Regular-Identity-H" w:hAnsi="Minion3-Regular-Identity-H"/>
          <w:sz w:val="22"/>
          <w:szCs w:val="22"/>
          <w:lang w:val="en-US"/>
        </w:rPr>
        <w:t xml:space="preserve">, no. 4, pp. 9–13.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17. </w:t>
      </w:r>
      <w:proofErr w:type="spellStart"/>
      <w:r w:rsidRPr="00EF355E">
        <w:rPr>
          <w:rFonts w:ascii="Minion3-Regular-Identity-H" w:hAnsi="Minion3-Regular-Identity-H"/>
          <w:sz w:val="22"/>
          <w:szCs w:val="22"/>
          <w:lang w:val="en-US"/>
        </w:rPr>
        <w:t>Rashidov</w:t>
      </w:r>
      <w:proofErr w:type="spellEnd"/>
      <w:r w:rsidRPr="00EF355E">
        <w:rPr>
          <w:rFonts w:ascii="Minion3-Regular-Identity-H" w:hAnsi="Minion3-Regular-Identity-H"/>
          <w:sz w:val="22"/>
          <w:szCs w:val="22"/>
          <w:lang w:val="en-US"/>
        </w:rPr>
        <w:t xml:space="preserve"> B. (2005). Russia in Central Asia: the transition to a positive foreign policy, </w:t>
      </w:r>
      <w:r w:rsidRPr="00EF355E">
        <w:rPr>
          <w:rFonts w:ascii="Minion3-Italic-Identity-H" w:hAnsi="Minion3-Italic-Identity-H"/>
          <w:sz w:val="22"/>
          <w:szCs w:val="22"/>
          <w:lang w:val="en-US"/>
        </w:rPr>
        <w:t>Central Asia and the Caucasus</w:t>
      </w:r>
      <w:r w:rsidRPr="00EF355E">
        <w:rPr>
          <w:rFonts w:ascii="Minion3-Regular-Identity-H" w:hAnsi="Minion3-Regular-Identity-H"/>
          <w:sz w:val="22"/>
          <w:szCs w:val="22"/>
          <w:lang w:val="en-US"/>
        </w:rPr>
        <w:t xml:space="preserve">, no. 2 (38), pp. 128–136.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18.Salitskaya E.A. (2018). Approaches to the formation of a technology transference system in Russia, </w:t>
      </w:r>
      <w:r w:rsidRPr="00EF355E">
        <w:rPr>
          <w:rFonts w:ascii="Minion3-Italic-Identity-H" w:hAnsi="Minion3-Italic-Identity-H"/>
          <w:sz w:val="22"/>
          <w:szCs w:val="22"/>
          <w:lang w:val="en-US"/>
        </w:rPr>
        <w:t>Science. Innovation. Education</w:t>
      </w:r>
      <w:r w:rsidRPr="00EF355E">
        <w:rPr>
          <w:rFonts w:ascii="Minion3-Regular-Identity-H" w:hAnsi="Minion3-Regular-Identity-H"/>
          <w:sz w:val="22"/>
          <w:szCs w:val="22"/>
          <w:lang w:val="en-US"/>
        </w:rPr>
        <w:t xml:space="preserve">, no. 4 (30), pp. 6–23.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19. </w:t>
      </w:r>
      <w:proofErr w:type="spellStart"/>
      <w:r w:rsidRPr="00EF355E">
        <w:rPr>
          <w:rFonts w:ascii="Minion3-Regular-Identity-H" w:hAnsi="Minion3-Regular-Identity-H"/>
          <w:sz w:val="22"/>
          <w:szCs w:val="22"/>
          <w:lang w:val="en-US"/>
        </w:rPr>
        <w:t>Urmanbetova</w:t>
      </w:r>
      <w:proofErr w:type="spellEnd"/>
      <w:r w:rsidRPr="00EF355E">
        <w:rPr>
          <w:rFonts w:ascii="Minion3-Regular-Identity-H" w:hAnsi="Minion3-Regular-Identity-H"/>
          <w:sz w:val="22"/>
          <w:szCs w:val="22"/>
          <w:lang w:val="en-US"/>
        </w:rPr>
        <w:t xml:space="preserve"> </w:t>
      </w:r>
      <w:proofErr w:type="spellStart"/>
      <w:r w:rsidRPr="00EF355E">
        <w:rPr>
          <w:rFonts w:ascii="Minion3-Regular-Identity-H" w:hAnsi="Minion3-Regular-Identity-H"/>
          <w:sz w:val="22"/>
          <w:szCs w:val="22"/>
          <w:lang w:val="en-US"/>
        </w:rPr>
        <w:t>Zh</w:t>
      </w:r>
      <w:proofErr w:type="spellEnd"/>
      <w:r w:rsidRPr="00EF355E">
        <w:rPr>
          <w:rFonts w:ascii="Minion3-Regular-Identity-H" w:hAnsi="Minion3-Regular-Identity-H"/>
          <w:sz w:val="22"/>
          <w:szCs w:val="22"/>
          <w:lang w:val="en-US"/>
        </w:rPr>
        <w:t xml:space="preserve">. (2015). Central Asia: regional identity as a response to a challenge to history, </w:t>
      </w:r>
      <w:proofErr w:type="spellStart"/>
      <w:r w:rsidRPr="00EF355E">
        <w:rPr>
          <w:rFonts w:ascii="Minion3-Italic-Identity-H" w:hAnsi="Minion3-Italic-Identity-H"/>
          <w:sz w:val="22"/>
          <w:szCs w:val="22"/>
          <w:lang w:val="en-US"/>
        </w:rPr>
        <w:t>Alatoo</w:t>
      </w:r>
      <w:proofErr w:type="spellEnd"/>
      <w:r w:rsidRPr="00EF355E">
        <w:rPr>
          <w:rFonts w:ascii="Minion3-Italic-Identity-H" w:hAnsi="Minion3-Italic-Identity-H"/>
          <w:sz w:val="22"/>
          <w:szCs w:val="22"/>
          <w:lang w:val="en-US"/>
        </w:rPr>
        <w:t xml:space="preserve"> Academic Studies</w:t>
      </w:r>
      <w:r w:rsidRPr="00EF355E">
        <w:rPr>
          <w:rFonts w:ascii="Minion3-Regular-Identity-H" w:hAnsi="Minion3-Regular-Identity-H"/>
          <w:sz w:val="22"/>
          <w:szCs w:val="22"/>
          <w:lang w:val="en-US"/>
        </w:rPr>
        <w:t xml:space="preserve">, no. 4, pp. 258–265.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20. </w:t>
      </w:r>
      <w:proofErr w:type="spellStart"/>
      <w:r w:rsidRPr="00EF355E">
        <w:rPr>
          <w:rFonts w:ascii="Minion3-Regular-Identity-H" w:hAnsi="Minion3-Regular-Identity-H"/>
          <w:sz w:val="22"/>
          <w:szCs w:val="22"/>
          <w:lang w:val="en-US"/>
        </w:rPr>
        <w:t>Shugurova</w:t>
      </w:r>
      <w:proofErr w:type="spellEnd"/>
      <w:r w:rsidRPr="00EF355E">
        <w:rPr>
          <w:rFonts w:ascii="Minion3-Regular-Identity-H" w:hAnsi="Minion3-Regular-Identity-H"/>
          <w:sz w:val="22"/>
          <w:szCs w:val="22"/>
          <w:lang w:val="en-US"/>
        </w:rPr>
        <w:t xml:space="preserve"> I.V. (2014). Directions of harmonization of legislation in the field of intellectual property in the CIS participants, </w:t>
      </w:r>
      <w:r w:rsidRPr="00EF355E">
        <w:rPr>
          <w:rFonts w:ascii="Minion3-Italic-Identity-H" w:hAnsi="Minion3-Italic-Identity-H"/>
          <w:sz w:val="22"/>
          <w:szCs w:val="22"/>
          <w:lang w:val="en-US"/>
        </w:rPr>
        <w:t>Modern Law</w:t>
      </w:r>
      <w:r w:rsidRPr="00EF355E">
        <w:rPr>
          <w:rFonts w:ascii="Minion3-Regular-Identity-H" w:hAnsi="Minion3-Regular-Identity-H"/>
          <w:sz w:val="22"/>
          <w:szCs w:val="22"/>
          <w:lang w:val="en-US"/>
        </w:rPr>
        <w:t xml:space="preserve">, no. 10, pp. 131–139.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21. Croix S.J.L., </w:t>
      </w:r>
      <w:proofErr w:type="spellStart"/>
      <w:r w:rsidRPr="00EF355E">
        <w:rPr>
          <w:rFonts w:ascii="Minion3-Regular-Identity-H" w:hAnsi="Minion3-Regular-Identity-H"/>
          <w:sz w:val="22"/>
          <w:szCs w:val="22"/>
          <w:lang w:val="en-US"/>
        </w:rPr>
        <w:t>Konanq</w:t>
      </w:r>
      <w:proofErr w:type="spellEnd"/>
      <w:r w:rsidRPr="00EF355E">
        <w:rPr>
          <w:rFonts w:ascii="Minion3-Regular-Identity-H" w:hAnsi="Minion3-Regular-Identity-H"/>
          <w:sz w:val="22"/>
          <w:szCs w:val="22"/>
          <w:lang w:val="en-US"/>
        </w:rPr>
        <w:t xml:space="preserve"> D.E. (2002). Intellectual property rights in China: the changing political economy of </w:t>
      </w:r>
      <w:proofErr w:type="spellStart"/>
      <w:r w:rsidRPr="00EF355E">
        <w:rPr>
          <w:rFonts w:ascii="Minion3-Regular-Identity-H" w:hAnsi="Minion3-Regular-Identity-H"/>
          <w:sz w:val="22"/>
          <w:szCs w:val="22"/>
          <w:lang w:val="en-US"/>
        </w:rPr>
        <w:t>chinese-american</w:t>
      </w:r>
      <w:proofErr w:type="spellEnd"/>
      <w:r w:rsidRPr="00EF355E">
        <w:rPr>
          <w:rFonts w:ascii="Minion3-Regular-Identity-H" w:hAnsi="Minion3-Regular-Identity-H"/>
          <w:sz w:val="22"/>
          <w:szCs w:val="22"/>
          <w:lang w:val="en-US"/>
        </w:rPr>
        <w:t xml:space="preserve"> interests, </w:t>
      </w:r>
      <w:r w:rsidRPr="00EF355E">
        <w:rPr>
          <w:rFonts w:ascii="Minion3-Italic-Identity-H" w:hAnsi="Minion3-Italic-Identity-H"/>
          <w:sz w:val="22"/>
          <w:szCs w:val="22"/>
          <w:lang w:val="en-US"/>
        </w:rPr>
        <w:t>The World Economy</w:t>
      </w:r>
      <w:r w:rsidRPr="00EF355E">
        <w:rPr>
          <w:rFonts w:ascii="Minion3-Regular-Identity-H" w:hAnsi="Minion3-Regular-Identity-H"/>
          <w:sz w:val="22"/>
          <w:szCs w:val="22"/>
          <w:lang w:val="en-US"/>
        </w:rPr>
        <w:t xml:space="preserve">, vol. 25, no. 6, pp. 759–761.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22. Dani A.H. (1996). History of Civilizations of Central Asia. New Delhi: Motilal </w:t>
      </w:r>
      <w:proofErr w:type="spellStart"/>
      <w:r w:rsidRPr="00EF355E">
        <w:rPr>
          <w:rFonts w:ascii="Minion3-Regular-Identity-H" w:hAnsi="Minion3-Regular-Identity-H"/>
          <w:sz w:val="22"/>
          <w:szCs w:val="22"/>
          <w:lang w:val="en-US"/>
        </w:rPr>
        <w:t>Banarsidass</w:t>
      </w:r>
      <w:proofErr w:type="spellEnd"/>
      <w:r w:rsidRPr="00EF355E">
        <w:rPr>
          <w:rFonts w:ascii="Minion3-Regular-Identity-H" w:hAnsi="Minion3-Regular-Identity-H"/>
          <w:sz w:val="22"/>
          <w:szCs w:val="22"/>
          <w:lang w:val="en-US"/>
        </w:rPr>
        <w:t xml:space="preserve">. 732 p.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23. Gleason G. (2001). Interstate Cooperation in Central Asia from the CIS to the Shanghai Forum, </w:t>
      </w:r>
      <w:r w:rsidRPr="00EF355E">
        <w:rPr>
          <w:rFonts w:ascii="Minion3-Italic-Identity-H" w:hAnsi="Minion3-Italic-Identity-H"/>
          <w:sz w:val="22"/>
          <w:szCs w:val="22"/>
          <w:lang w:val="en-US"/>
        </w:rPr>
        <w:t>Europe Asia Studies</w:t>
      </w:r>
      <w:r w:rsidRPr="00EF355E">
        <w:rPr>
          <w:rFonts w:ascii="Minion3-Regular-Identity-H" w:hAnsi="Minion3-Regular-Identity-H"/>
          <w:sz w:val="22"/>
          <w:szCs w:val="22"/>
          <w:lang w:val="en-US"/>
        </w:rPr>
        <w:t xml:space="preserve">, no. 53 (7), pp. 1077–1095.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24. Guimaraes M.A.S. (1996). Policy-making in multidimensional trade negotiations: testing a «modified liberal model». </w:t>
      </w:r>
      <w:r>
        <w:rPr>
          <w:rFonts w:ascii="Minion3-Regular-Identity-H" w:hAnsi="Minion3-Regular-Identity-H"/>
          <w:sz w:val="22"/>
          <w:szCs w:val="22"/>
        </w:rPr>
        <w:t>Е</w:t>
      </w:r>
      <w:proofErr w:type="spellStart"/>
      <w:r w:rsidRPr="00EF355E">
        <w:rPr>
          <w:rFonts w:ascii="Minion3-Regular-Identity-H" w:hAnsi="Minion3-Regular-Identity-H"/>
          <w:sz w:val="22"/>
          <w:szCs w:val="22"/>
          <w:lang w:val="en-US"/>
        </w:rPr>
        <w:t>rade</w:t>
      </w:r>
      <w:bookmarkStart w:id="0" w:name="_GoBack"/>
      <w:bookmarkEnd w:id="0"/>
      <w:r w:rsidRPr="00EF355E">
        <w:rPr>
          <w:rFonts w:ascii="Minion3-Regular-Identity-H" w:hAnsi="Minion3-Regular-Identity-H"/>
          <w:sz w:val="22"/>
          <w:szCs w:val="22"/>
          <w:lang w:val="en-US"/>
        </w:rPr>
        <w:t>related</w:t>
      </w:r>
      <w:proofErr w:type="spellEnd"/>
      <w:r w:rsidRPr="00EF355E">
        <w:rPr>
          <w:rFonts w:ascii="Minion3-Regular-Identity-H" w:hAnsi="Minion3-Regular-Identity-H"/>
          <w:sz w:val="22"/>
          <w:szCs w:val="22"/>
          <w:lang w:val="en-US"/>
        </w:rPr>
        <w:t xml:space="preserve"> aspects of intellectual property rights in the Uruguay round. Uruguay: University of Cincinnati. 189 p.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25. Von Humboldt A. (1843). </w:t>
      </w:r>
      <w:proofErr w:type="spellStart"/>
      <w:r w:rsidRPr="00EF355E">
        <w:rPr>
          <w:rFonts w:ascii="Minion3-Regular-Identity-H" w:hAnsi="Minion3-Regular-Identity-H"/>
          <w:sz w:val="22"/>
          <w:szCs w:val="22"/>
          <w:lang w:val="en-US"/>
        </w:rPr>
        <w:t>Asie</w:t>
      </w:r>
      <w:proofErr w:type="spellEnd"/>
      <w:r w:rsidRPr="00EF355E">
        <w:rPr>
          <w:rFonts w:ascii="Minion3-Regular-Identity-H" w:hAnsi="Minion3-Regular-Identity-H"/>
          <w:sz w:val="22"/>
          <w:szCs w:val="22"/>
          <w:lang w:val="en-US"/>
        </w:rPr>
        <w:t xml:space="preserve"> Centrale: </w:t>
      </w:r>
      <w:proofErr w:type="spellStart"/>
      <w:r w:rsidRPr="00EF355E">
        <w:rPr>
          <w:rFonts w:ascii="Minion3-Regular-Identity-H" w:hAnsi="Minion3-Regular-Identity-H"/>
          <w:sz w:val="22"/>
          <w:szCs w:val="22"/>
          <w:lang w:val="en-US"/>
        </w:rPr>
        <w:t>Recherches</w:t>
      </w:r>
      <w:proofErr w:type="spellEnd"/>
      <w:r w:rsidRPr="00EF355E">
        <w:rPr>
          <w:rFonts w:ascii="Minion3-Regular-Identity-H" w:hAnsi="Minion3-Regular-Identity-H"/>
          <w:sz w:val="22"/>
          <w:szCs w:val="22"/>
          <w:lang w:val="en-US"/>
        </w:rPr>
        <w:t xml:space="preserve"> sur les </w:t>
      </w:r>
      <w:proofErr w:type="spellStart"/>
      <w:r w:rsidRPr="00EF355E">
        <w:rPr>
          <w:rFonts w:ascii="Minion3-Regular-Identity-H" w:hAnsi="Minion3-Regular-Identity-H"/>
          <w:sz w:val="22"/>
          <w:szCs w:val="22"/>
          <w:lang w:val="en-US"/>
        </w:rPr>
        <w:t>Chaines</w:t>
      </w:r>
      <w:proofErr w:type="spellEnd"/>
      <w:r w:rsidRPr="00EF355E">
        <w:rPr>
          <w:rFonts w:ascii="Minion3-Regular-Identity-H" w:hAnsi="Minion3-Regular-Identity-H"/>
          <w:sz w:val="22"/>
          <w:szCs w:val="22"/>
          <w:lang w:val="en-US"/>
        </w:rPr>
        <w:t xml:space="preserve"> de </w:t>
      </w:r>
      <w:proofErr w:type="spellStart"/>
      <w:r w:rsidRPr="00EF355E">
        <w:rPr>
          <w:rFonts w:ascii="Minion3-Regular-Identity-H" w:hAnsi="Minion3-Regular-Identity-H"/>
          <w:sz w:val="22"/>
          <w:szCs w:val="22"/>
          <w:lang w:val="en-US"/>
        </w:rPr>
        <w:t>Montagnes</w:t>
      </w:r>
      <w:proofErr w:type="spellEnd"/>
      <w:r w:rsidRPr="00EF355E">
        <w:rPr>
          <w:rFonts w:ascii="Minion3-Regular-Identity-H" w:hAnsi="Minion3-Regular-Identity-H"/>
          <w:sz w:val="22"/>
          <w:szCs w:val="22"/>
          <w:lang w:val="en-US"/>
        </w:rPr>
        <w:t xml:space="preserve"> et la </w:t>
      </w:r>
      <w:proofErr w:type="spellStart"/>
      <w:r w:rsidRPr="00EF355E">
        <w:rPr>
          <w:rFonts w:ascii="Minion3-Regular-Identity-H" w:hAnsi="Minion3-Regular-Identity-H"/>
          <w:sz w:val="22"/>
          <w:szCs w:val="22"/>
          <w:lang w:val="en-US"/>
        </w:rPr>
        <w:t>Cli</w:t>
      </w:r>
      <w:proofErr w:type="spellEnd"/>
      <w:r w:rsidRPr="00EF355E">
        <w:rPr>
          <w:rFonts w:ascii="Minion3-Regular-Identity-H" w:hAnsi="Minion3-Regular-Identity-H"/>
          <w:sz w:val="22"/>
          <w:szCs w:val="22"/>
          <w:lang w:val="en-US"/>
        </w:rPr>
        <w:t xml:space="preserve">- </w:t>
      </w:r>
      <w:proofErr w:type="spellStart"/>
      <w:r w:rsidRPr="00EF355E">
        <w:rPr>
          <w:rFonts w:ascii="Minion3-Regular-Identity-H" w:hAnsi="Minion3-Regular-Identity-H"/>
          <w:sz w:val="22"/>
          <w:szCs w:val="22"/>
          <w:lang w:val="en-US"/>
        </w:rPr>
        <w:t>matologie</w:t>
      </w:r>
      <w:proofErr w:type="spellEnd"/>
      <w:r w:rsidRPr="00EF355E">
        <w:rPr>
          <w:rFonts w:ascii="Minion3-Regular-Identity-H" w:hAnsi="Minion3-Regular-Identity-H"/>
          <w:sz w:val="22"/>
          <w:szCs w:val="22"/>
          <w:lang w:val="en-US"/>
        </w:rPr>
        <w:t xml:space="preserve"> </w:t>
      </w:r>
      <w:proofErr w:type="spellStart"/>
      <w:r w:rsidRPr="00EF355E">
        <w:rPr>
          <w:rFonts w:ascii="Minion3-Regular-Identity-H" w:hAnsi="Minion3-Regular-Identity-H"/>
          <w:sz w:val="22"/>
          <w:szCs w:val="22"/>
          <w:lang w:val="en-US"/>
        </w:rPr>
        <w:t>Comparée</w:t>
      </w:r>
      <w:proofErr w:type="spellEnd"/>
      <w:r w:rsidRPr="00EF355E">
        <w:rPr>
          <w:rFonts w:ascii="Minion3-Regular-Identity-H" w:hAnsi="Minion3-Regular-Identity-H"/>
          <w:sz w:val="22"/>
          <w:szCs w:val="22"/>
          <w:lang w:val="en-US"/>
        </w:rPr>
        <w:t xml:space="preserve">. Paris: Gide. 425 p.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26. Kreuger </w:t>
      </w:r>
      <w:r>
        <w:rPr>
          <w:rFonts w:ascii="Minion3-Regular-Identity-H" w:hAnsi="Minion3-Regular-Identity-H"/>
          <w:sz w:val="22"/>
          <w:szCs w:val="22"/>
        </w:rPr>
        <w:t>А</w:t>
      </w:r>
      <w:r w:rsidRPr="00EF355E">
        <w:rPr>
          <w:rFonts w:ascii="Minion3-Regular-Identity-H" w:hAnsi="Minion3-Regular-Identity-H"/>
          <w:sz w:val="22"/>
          <w:szCs w:val="22"/>
          <w:lang w:val="en-US"/>
        </w:rPr>
        <w:t>.</w:t>
      </w:r>
      <w:r>
        <w:rPr>
          <w:rFonts w:ascii="Minion3-Regular-Identity-H" w:hAnsi="Minion3-Regular-Identity-H"/>
          <w:sz w:val="22"/>
          <w:szCs w:val="22"/>
        </w:rPr>
        <w:t>О</w:t>
      </w:r>
      <w:r w:rsidRPr="00EF355E">
        <w:rPr>
          <w:rFonts w:ascii="Minion3-Regular-Identity-H" w:hAnsi="Minion3-Regular-Identity-H"/>
          <w:sz w:val="22"/>
          <w:szCs w:val="22"/>
          <w:lang w:val="en-US"/>
        </w:rPr>
        <w:t xml:space="preserve">. (1974). The Political Economy of the Rent-Seeking Society, </w:t>
      </w:r>
      <w:r w:rsidRPr="00EF355E">
        <w:rPr>
          <w:rFonts w:ascii="Minion3-Italic-Identity-H" w:hAnsi="Minion3-Italic-Identity-H"/>
          <w:sz w:val="22"/>
          <w:szCs w:val="22"/>
          <w:lang w:val="en-US"/>
        </w:rPr>
        <w:t>American Economic Re- view</w:t>
      </w:r>
      <w:r w:rsidRPr="00EF355E">
        <w:rPr>
          <w:rFonts w:ascii="Minion3-Regular-Identity-H" w:hAnsi="Minion3-Regular-Identity-H"/>
          <w:sz w:val="22"/>
          <w:szCs w:val="22"/>
          <w:lang w:val="en-US"/>
        </w:rPr>
        <w:t xml:space="preserve">, vol. 64, no. 3, pp. 291–301.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27. Lee B.H. (2002). Determinants of firm value in international technology alliances: attributes of parent firms, partnerships, and institutional environ- </w:t>
      </w:r>
      <w:proofErr w:type="spellStart"/>
      <w:r w:rsidRPr="00EF355E">
        <w:rPr>
          <w:rFonts w:ascii="Minion3-Regular-Identity-H" w:hAnsi="Minion3-Regular-Identity-H"/>
          <w:sz w:val="22"/>
          <w:szCs w:val="22"/>
          <w:lang w:val="en-US"/>
        </w:rPr>
        <w:t>ments</w:t>
      </w:r>
      <w:proofErr w:type="spellEnd"/>
      <w:r w:rsidRPr="00EF355E">
        <w:rPr>
          <w:rFonts w:ascii="Minion3-Regular-Identity-H" w:hAnsi="Minion3-Regular-Identity-H"/>
          <w:sz w:val="22"/>
          <w:szCs w:val="22"/>
          <w:lang w:val="en-US"/>
        </w:rPr>
        <w:t xml:space="preserve">. Bloomington: Indiana University. 243 p.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28. </w:t>
      </w:r>
      <w:proofErr w:type="spellStart"/>
      <w:r w:rsidRPr="00EF355E">
        <w:rPr>
          <w:rFonts w:ascii="Minion3-Regular-Identity-H" w:hAnsi="Minion3-Regular-Identity-H"/>
          <w:sz w:val="22"/>
          <w:szCs w:val="22"/>
          <w:lang w:val="en-US"/>
        </w:rPr>
        <w:t>Libman</w:t>
      </w:r>
      <w:proofErr w:type="spellEnd"/>
      <w:r w:rsidRPr="00EF355E">
        <w:rPr>
          <w:rFonts w:ascii="Minion3-Regular-Identity-H" w:hAnsi="Minion3-Regular-Identity-H"/>
          <w:sz w:val="22"/>
          <w:szCs w:val="22"/>
          <w:lang w:val="en-US"/>
        </w:rPr>
        <w:t xml:space="preserve"> A. (2017). Subnational Political Regimes and Formal Economic Regulation: </w:t>
      </w:r>
      <w:proofErr w:type="spellStart"/>
      <w:r w:rsidRPr="00EF355E">
        <w:rPr>
          <w:rFonts w:ascii="Minion3-Regular-Identity-H" w:hAnsi="Minion3-Regular-Identity-H"/>
          <w:sz w:val="22"/>
          <w:szCs w:val="22"/>
          <w:lang w:val="en-US"/>
        </w:rPr>
        <w:t>Evi</w:t>
      </w:r>
      <w:proofErr w:type="spellEnd"/>
      <w:r w:rsidRPr="00EF355E">
        <w:rPr>
          <w:rFonts w:ascii="Minion3-Regular-Identity-H" w:hAnsi="Minion3-Regular-Identity-H"/>
          <w:sz w:val="22"/>
          <w:szCs w:val="22"/>
          <w:lang w:val="en-US"/>
        </w:rPr>
        <w:t xml:space="preserve">- </w:t>
      </w:r>
      <w:proofErr w:type="spellStart"/>
      <w:r w:rsidRPr="00EF355E">
        <w:rPr>
          <w:rFonts w:ascii="Minion3-Regular-Identity-H" w:hAnsi="Minion3-Regular-Identity-H"/>
          <w:sz w:val="22"/>
          <w:szCs w:val="22"/>
          <w:lang w:val="en-US"/>
        </w:rPr>
        <w:t>dence</w:t>
      </w:r>
      <w:proofErr w:type="spellEnd"/>
      <w:r w:rsidRPr="00EF355E">
        <w:rPr>
          <w:rFonts w:ascii="Minion3-Regular-Identity-H" w:hAnsi="Minion3-Regular-Identity-H"/>
          <w:sz w:val="22"/>
          <w:szCs w:val="22"/>
          <w:lang w:val="en-US"/>
        </w:rPr>
        <w:t xml:space="preserve"> from Russian Regions, </w:t>
      </w:r>
      <w:r w:rsidRPr="00EF355E">
        <w:rPr>
          <w:rFonts w:ascii="Minion3-Italic-Identity-H" w:hAnsi="Minion3-Italic-Identity-H"/>
          <w:sz w:val="22"/>
          <w:szCs w:val="22"/>
          <w:lang w:val="en-US"/>
        </w:rPr>
        <w:t>Regional &amp; Federal Studies</w:t>
      </w:r>
      <w:r w:rsidRPr="00EF355E">
        <w:rPr>
          <w:rFonts w:ascii="Minion3-Regular-Identity-H" w:hAnsi="Minion3-Regular-Identity-H"/>
          <w:sz w:val="22"/>
          <w:szCs w:val="22"/>
          <w:lang w:val="en-US"/>
        </w:rPr>
        <w:t xml:space="preserve">, no. 27, pp. 127–151.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29. </w:t>
      </w:r>
      <w:proofErr w:type="spellStart"/>
      <w:r w:rsidRPr="00EF355E">
        <w:rPr>
          <w:rFonts w:ascii="Minion3-Regular-Identity-H" w:hAnsi="Minion3-Regular-Identity-H"/>
          <w:sz w:val="22"/>
          <w:szCs w:val="22"/>
          <w:lang w:val="en-US"/>
        </w:rPr>
        <w:t>Luhmann</w:t>
      </w:r>
      <w:proofErr w:type="spellEnd"/>
      <w:r w:rsidRPr="00EF355E">
        <w:rPr>
          <w:rFonts w:ascii="Minion3-Regular-Identity-H" w:hAnsi="Minion3-Regular-Identity-H"/>
          <w:sz w:val="22"/>
          <w:szCs w:val="22"/>
          <w:lang w:val="en-US"/>
        </w:rPr>
        <w:t xml:space="preserve"> N. (2007). Introduction to systems theory. N. Y.: Polity. 459 p.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30. </w:t>
      </w:r>
      <w:proofErr w:type="spellStart"/>
      <w:r w:rsidRPr="00EF355E">
        <w:rPr>
          <w:rFonts w:ascii="Minion3-Regular-Identity-H" w:hAnsi="Minion3-Regular-Identity-H"/>
          <w:sz w:val="22"/>
          <w:szCs w:val="22"/>
          <w:lang w:val="en-US"/>
        </w:rPr>
        <w:t>Mezei</w:t>
      </w:r>
      <w:proofErr w:type="spellEnd"/>
      <w:r w:rsidRPr="00EF355E">
        <w:rPr>
          <w:rFonts w:ascii="Minion3-Regular-Identity-H" w:hAnsi="Minion3-Regular-Identity-H"/>
          <w:sz w:val="22"/>
          <w:szCs w:val="22"/>
          <w:lang w:val="en-US"/>
        </w:rPr>
        <w:t xml:space="preserve"> P. (2019). International Cooperation in the Field of Intellectual Property Protection. Opera </w:t>
      </w:r>
      <w:proofErr w:type="spellStart"/>
      <w:r w:rsidRPr="00EF355E">
        <w:rPr>
          <w:rFonts w:ascii="Minion3-Regular-Identity-H" w:hAnsi="Minion3-Regular-Identity-H"/>
          <w:sz w:val="22"/>
          <w:szCs w:val="22"/>
          <w:lang w:val="en-US"/>
        </w:rPr>
        <w:t>Iurisprudentiae</w:t>
      </w:r>
      <w:proofErr w:type="spellEnd"/>
      <w:r w:rsidRPr="00EF355E">
        <w:rPr>
          <w:rFonts w:ascii="Minion3-Regular-Identity-H" w:hAnsi="Minion3-Regular-Identity-H"/>
          <w:sz w:val="22"/>
          <w:szCs w:val="22"/>
          <w:lang w:val="en-US"/>
        </w:rPr>
        <w:t xml:space="preserve">. </w:t>
      </w:r>
      <w:proofErr w:type="spellStart"/>
      <w:r w:rsidRPr="00EF355E">
        <w:rPr>
          <w:rFonts w:ascii="Minion3-Regular-Identity-H" w:hAnsi="Minion3-Regular-Identity-H"/>
          <w:sz w:val="22"/>
          <w:szCs w:val="22"/>
          <w:lang w:val="en-US"/>
        </w:rPr>
        <w:t>Iurisperitus</w:t>
      </w:r>
      <w:proofErr w:type="spellEnd"/>
      <w:r w:rsidRPr="00EF355E">
        <w:rPr>
          <w:rFonts w:ascii="Minion3-Regular-Identity-H" w:hAnsi="Minion3-Regular-Identity-H"/>
          <w:sz w:val="22"/>
          <w:szCs w:val="22"/>
          <w:lang w:val="en-US"/>
        </w:rPr>
        <w:t xml:space="preserve"> </w:t>
      </w:r>
      <w:proofErr w:type="spellStart"/>
      <w:r w:rsidRPr="00EF355E">
        <w:rPr>
          <w:rFonts w:ascii="Minion3-Regular-Identity-H" w:hAnsi="Minion3-Regular-Identity-H"/>
          <w:sz w:val="22"/>
          <w:szCs w:val="22"/>
          <w:lang w:val="en-US"/>
        </w:rPr>
        <w:t>Kiado</w:t>
      </w:r>
      <w:proofErr w:type="spellEnd"/>
      <w:r w:rsidRPr="00EF355E">
        <w:rPr>
          <w:rFonts w:ascii="Minion3-Regular-Identity-H" w:hAnsi="Minion3-Regular-Identity-H"/>
          <w:sz w:val="22"/>
          <w:szCs w:val="22"/>
          <w:lang w:val="en-US"/>
        </w:rPr>
        <w:t xml:space="preserve">́. Szeged. 734 p.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31. Olcott M.B. (1994). The Myth of </w:t>
      </w:r>
      <w:proofErr w:type="spellStart"/>
      <w:r w:rsidRPr="00EF355E">
        <w:rPr>
          <w:rFonts w:ascii="Minion3-Regular-Identity-H" w:hAnsi="Minion3-Regular-Identity-H"/>
          <w:sz w:val="22"/>
          <w:szCs w:val="22"/>
          <w:lang w:val="en-US"/>
        </w:rPr>
        <w:t>Tsentral’naia</w:t>
      </w:r>
      <w:proofErr w:type="spellEnd"/>
      <w:r w:rsidRPr="00EF355E">
        <w:rPr>
          <w:rFonts w:ascii="Minion3-Regular-Identity-H" w:hAnsi="Minion3-Regular-Identity-H"/>
          <w:sz w:val="22"/>
          <w:szCs w:val="22"/>
          <w:lang w:val="en-US"/>
        </w:rPr>
        <w:t xml:space="preserve"> </w:t>
      </w:r>
      <w:proofErr w:type="spellStart"/>
      <w:r w:rsidRPr="00EF355E">
        <w:rPr>
          <w:rFonts w:ascii="Minion3-Regular-Identity-H" w:hAnsi="Minion3-Regular-Identity-H"/>
          <w:sz w:val="22"/>
          <w:szCs w:val="22"/>
          <w:lang w:val="en-US"/>
        </w:rPr>
        <w:t>Aziia</w:t>
      </w:r>
      <w:proofErr w:type="spellEnd"/>
      <w:r w:rsidRPr="00EF355E">
        <w:rPr>
          <w:rFonts w:ascii="Minion3-Regular-Identity-H" w:hAnsi="Minion3-Regular-Identity-H"/>
          <w:sz w:val="22"/>
          <w:szCs w:val="22"/>
          <w:lang w:val="en-US"/>
        </w:rPr>
        <w:t xml:space="preserve">, </w:t>
      </w:r>
      <w:r w:rsidRPr="00EF355E">
        <w:rPr>
          <w:rFonts w:ascii="Minion3-Italic-Identity-H" w:hAnsi="Minion3-Italic-Identity-H"/>
          <w:sz w:val="22"/>
          <w:szCs w:val="22"/>
          <w:lang w:val="en-US"/>
        </w:rPr>
        <w:t>Orbis</w:t>
      </w:r>
      <w:r w:rsidRPr="00EF355E">
        <w:rPr>
          <w:rFonts w:ascii="Minion3-Regular-Identity-H" w:hAnsi="Minion3-Regular-Identity-H"/>
          <w:sz w:val="22"/>
          <w:szCs w:val="22"/>
          <w:lang w:val="en-US"/>
        </w:rPr>
        <w:t xml:space="preserve">, vol. 38, no. 4, pp. 549–565.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32. </w:t>
      </w:r>
      <w:proofErr w:type="spellStart"/>
      <w:r w:rsidRPr="00EF355E">
        <w:rPr>
          <w:rFonts w:ascii="Minion3-Regular-Identity-H" w:hAnsi="Minion3-Regular-Identity-H"/>
          <w:sz w:val="22"/>
          <w:szCs w:val="22"/>
          <w:lang w:val="en-US"/>
        </w:rPr>
        <w:t>Shugurova</w:t>
      </w:r>
      <w:proofErr w:type="spellEnd"/>
      <w:r w:rsidRPr="00EF355E">
        <w:rPr>
          <w:rFonts w:ascii="Minion3-Regular-Identity-H" w:hAnsi="Minion3-Regular-Identity-H"/>
          <w:sz w:val="22"/>
          <w:szCs w:val="22"/>
          <w:lang w:val="en-US"/>
        </w:rPr>
        <w:t xml:space="preserve"> I.V., </w:t>
      </w:r>
      <w:proofErr w:type="spellStart"/>
      <w:r w:rsidRPr="00EF355E">
        <w:rPr>
          <w:rFonts w:ascii="Minion3-Regular-Identity-H" w:hAnsi="Minion3-Regular-Identity-H"/>
          <w:sz w:val="22"/>
          <w:szCs w:val="22"/>
          <w:lang w:val="en-US"/>
        </w:rPr>
        <w:t>Shugurov</w:t>
      </w:r>
      <w:proofErr w:type="spellEnd"/>
      <w:r w:rsidRPr="00EF355E">
        <w:rPr>
          <w:rFonts w:ascii="Minion3-Regular-Identity-H" w:hAnsi="Minion3-Regular-Identity-H"/>
          <w:sz w:val="22"/>
          <w:szCs w:val="22"/>
          <w:lang w:val="en-US"/>
        </w:rPr>
        <w:t xml:space="preserve"> M.V. (2015). The in- </w:t>
      </w:r>
      <w:proofErr w:type="spellStart"/>
      <w:r w:rsidRPr="00EF355E">
        <w:rPr>
          <w:rFonts w:ascii="Minion3-Regular-Identity-H" w:hAnsi="Minion3-Regular-Identity-H"/>
          <w:sz w:val="22"/>
          <w:szCs w:val="22"/>
          <w:lang w:val="en-US"/>
        </w:rPr>
        <w:t>ternational</w:t>
      </w:r>
      <w:proofErr w:type="spellEnd"/>
      <w:r w:rsidRPr="00EF355E">
        <w:rPr>
          <w:rFonts w:ascii="Minion3-Regular-Identity-H" w:hAnsi="Minion3-Regular-Identity-H"/>
          <w:sz w:val="22"/>
          <w:szCs w:val="22"/>
          <w:lang w:val="en-US"/>
        </w:rPr>
        <w:t xml:space="preserve"> legal policy in the field of technology transfer and the intellectual property rights: some controversial issues, </w:t>
      </w:r>
      <w:r w:rsidRPr="00EF355E">
        <w:rPr>
          <w:rFonts w:ascii="Minion3-Italic-Identity-H" w:hAnsi="Minion3-Italic-Identity-H"/>
          <w:sz w:val="22"/>
          <w:szCs w:val="22"/>
          <w:lang w:val="en-US"/>
        </w:rPr>
        <w:t>Mediterranean Journal of Social Sciences</w:t>
      </w:r>
      <w:r w:rsidRPr="00EF355E">
        <w:rPr>
          <w:rFonts w:ascii="Minion3-Regular-Identity-H" w:hAnsi="Minion3-Regular-Identity-H"/>
          <w:sz w:val="22"/>
          <w:szCs w:val="22"/>
          <w:lang w:val="en-US"/>
        </w:rPr>
        <w:t xml:space="preserve">, vol. 6, no. 5, pp. 177–185. </w:t>
      </w:r>
    </w:p>
    <w:p w:rsidR="00EF355E" w:rsidRPr="00EF355E" w:rsidRDefault="00EF355E" w:rsidP="00EF355E">
      <w:pPr>
        <w:pStyle w:val="a3"/>
        <w:rPr>
          <w:lang w:val="en-US"/>
        </w:rPr>
      </w:pPr>
      <w:r w:rsidRPr="00EF355E">
        <w:rPr>
          <w:rFonts w:ascii="Minion3-Regular-Identity-H" w:hAnsi="Minion3-Regular-Identity-H"/>
          <w:sz w:val="22"/>
          <w:szCs w:val="22"/>
          <w:lang w:val="en-US"/>
        </w:rPr>
        <w:t xml:space="preserve">33. </w:t>
      </w:r>
      <w:proofErr w:type="spellStart"/>
      <w:r w:rsidRPr="00EF355E">
        <w:rPr>
          <w:rFonts w:ascii="Minion3-Regular-Identity-H" w:hAnsi="Minion3-Regular-Identity-H"/>
          <w:sz w:val="22"/>
          <w:szCs w:val="22"/>
          <w:lang w:val="en-US"/>
        </w:rPr>
        <w:t>Sitdikova</w:t>
      </w:r>
      <w:proofErr w:type="spellEnd"/>
      <w:r w:rsidRPr="00EF355E">
        <w:rPr>
          <w:rFonts w:ascii="Minion3-Regular-Identity-H" w:hAnsi="Minion3-Regular-Identity-H"/>
          <w:sz w:val="22"/>
          <w:szCs w:val="22"/>
          <w:lang w:val="en-US"/>
        </w:rPr>
        <w:t xml:space="preserve"> R.I., </w:t>
      </w:r>
      <w:proofErr w:type="spellStart"/>
      <w:r w:rsidRPr="00EF355E">
        <w:rPr>
          <w:rFonts w:ascii="Minion3-Regular-Identity-H" w:hAnsi="Minion3-Regular-Identity-H"/>
          <w:sz w:val="22"/>
          <w:szCs w:val="22"/>
          <w:lang w:val="en-US"/>
        </w:rPr>
        <w:t>Sitdikov</w:t>
      </w:r>
      <w:proofErr w:type="spellEnd"/>
      <w:r w:rsidRPr="00EF355E">
        <w:rPr>
          <w:rFonts w:ascii="Minion3-Regular-Identity-H" w:hAnsi="Minion3-Regular-Identity-H"/>
          <w:sz w:val="22"/>
          <w:szCs w:val="22"/>
          <w:lang w:val="en-US"/>
        </w:rPr>
        <w:t xml:space="preserve"> R.B., </w:t>
      </w:r>
      <w:proofErr w:type="spellStart"/>
      <w:r w:rsidRPr="00EF355E">
        <w:rPr>
          <w:rFonts w:ascii="Minion3-Regular-Identity-H" w:hAnsi="Minion3-Regular-Identity-H"/>
          <w:sz w:val="22"/>
          <w:szCs w:val="22"/>
          <w:lang w:val="en-US"/>
        </w:rPr>
        <w:t>Shpagonov</w:t>
      </w:r>
      <w:proofErr w:type="spellEnd"/>
      <w:r w:rsidRPr="00EF355E">
        <w:rPr>
          <w:rFonts w:ascii="Minion3-Regular-Identity-H" w:hAnsi="Minion3-Regular-Identity-H"/>
          <w:sz w:val="22"/>
          <w:szCs w:val="22"/>
          <w:lang w:val="en-US"/>
        </w:rPr>
        <w:t xml:space="preserve"> A.N. (2016). Participation of Russia in international agreements on author’s right, </w:t>
      </w:r>
      <w:r w:rsidRPr="00EF355E">
        <w:rPr>
          <w:rFonts w:ascii="Minion3-Italic-Identity-H" w:hAnsi="Minion3-Italic-Identity-H"/>
          <w:sz w:val="22"/>
          <w:szCs w:val="22"/>
          <w:lang w:val="en-US"/>
        </w:rPr>
        <w:t>Academy of Marketing Studies Journal</w:t>
      </w:r>
      <w:r w:rsidRPr="00EF355E">
        <w:rPr>
          <w:rFonts w:ascii="Minion3-Regular-Identity-H" w:hAnsi="Minion3-Regular-Identity-H"/>
          <w:sz w:val="22"/>
          <w:szCs w:val="22"/>
          <w:lang w:val="en-US"/>
        </w:rPr>
        <w:t xml:space="preserve">, vol. 20, no. 1, pp. 16–21. </w:t>
      </w:r>
    </w:p>
    <w:p w:rsidR="00EF355E" w:rsidRPr="00EF355E" w:rsidRDefault="00EF355E" w:rsidP="00EF355E">
      <w:pPr>
        <w:pStyle w:val="a3"/>
        <w:rPr>
          <w:lang w:val="en-US"/>
        </w:rPr>
      </w:pPr>
      <w:r w:rsidRPr="00EF355E">
        <w:rPr>
          <w:rFonts w:ascii="Minion3-Regular-Identity-H" w:hAnsi="Minion3-Regular-Identity-H"/>
          <w:sz w:val="22"/>
          <w:szCs w:val="22"/>
          <w:lang w:val="en-US"/>
        </w:rPr>
        <w:lastRenderedPageBreak/>
        <w:t xml:space="preserve">34. Starr F.S., Cornell S.E. (2018). Long Game on the Silk Road. Lanham, MD: Rowman &amp; Littlefield. 342 p. </w:t>
      </w:r>
    </w:p>
    <w:p w:rsidR="00EF355E" w:rsidRDefault="00EF355E" w:rsidP="00EF355E">
      <w:pPr>
        <w:pStyle w:val="a3"/>
      </w:pPr>
      <w:r w:rsidRPr="00EF355E">
        <w:rPr>
          <w:rFonts w:ascii="Minion3-Regular-Identity-H" w:hAnsi="Minion3-Regular-Identity-H"/>
          <w:sz w:val="22"/>
          <w:szCs w:val="22"/>
          <w:lang w:val="en-US"/>
        </w:rPr>
        <w:t xml:space="preserve">35. Starr F.S., Cornell S.E. (2018). Modernization and Regional Cooperation in Central Asia: A New Spring? Washington: Central Asia-Caucasus </w:t>
      </w:r>
      <w:proofErr w:type="spellStart"/>
      <w:r w:rsidRPr="00EF355E">
        <w:rPr>
          <w:rFonts w:ascii="Minion3-Regular-Identity-H" w:hAnsi="Minion3-Regular-Identity-H"/>
          <w:sz w:val="22"/>
          <w:szCs w:val="22"/>
          <w:lang w:val="en-US"/>
        </w:rPr>
        <w:t>Insti</w:t>
      </w:r>
      <w:proofErr w:type="spellEnd"/>
      <w:r w:rsidRPr="00EF355E">
        <w:rPr>
          <w:rFonts w:ascii="Minion3-Regular-Identity-H" w:hAnsi="Minion3-Regular-Identity-H"/>
          <w:sz w:val="22"/>
          <w:szCs w:val="22"/>
          <w:lang w:val="en-US"/>
        </w:rPr>
        <w:t xml:space="preserve">- </w:t>
      </w:r>
      <w:proofErr w:type="spellStart"/>
      <w:r w:rsidRPr="00EF355E">
        <w:rPr>
          <w:rFonts w:ascii="Minion3-Regular-Identity-H" w:hAnsi="Minion3-Regular-Identity-H"/>
          <w:sz w:val="22"/>
          <w:szCs w:val="22"/>
          <w:lang w:val="en-US"/>
        </w:rPr>
        <w:t>tute</w:t>
      </w:r>
      <w:proofErr w:type="spellEnd"/>
      <w:r w:rsidRPr="00EF355E">
        <w:rPr>
          <w:rFonts w:ascii="Minion3-Regular-Identity-H" w:hAnsi="Minion3-Regular-Identity-H"/>
          <w:sz w:val="22"/>
          <w:szCs w:val="22"/>
          <w:lang w:val="en-US"/>
        </w:rPr>
        <w:t xml:space="preserve"> &amp; Silk Road Studies Program. </w:t>
      </w:r>
      <w:r>
        <w:rPr>
          <w:rFonts w:ascii="Minion3-Regular-Identity-H" w:hAnsi="Minion3-Regular-Identity-H"/>
          <w:sz w:val="22"/>
          <w:szCs w:val="22"/>
        </w:rPr>
        <w:t xml:space="preserve">68 p. </w:t>
      </w:r>
    </w:p>
    <w:p w:rsidR="007B75D8" w:rsidRPr="00F2739B" w:rsidRDefault="007B75D8" w:rsidP="007B75D8">
      <w:pPr>
        <w:pStyle w:val="a3"/>
        <w:rPr>
          <w:lang w:val="en-US"/>
        </w:rPr>
      </w:pPr>
      <w:r w:rsidRPr="00F2739B">
        <w:rPr>
          <w:rFonts w:ascii="Minion3-Regular-Identity-H" w:hAnsi="Minion3-Regular-Identity-H"/>
          <w:sz w:val="22"/>
          <w:szCs w:val="22"/>
          <w:lang w:val="en-US"/>
        </w:rPr>
        <w:t xml:space="preserve"> </w:t>
      </w:r>
    </w:p>
    <w:p w:rsidR="00DA45C1" w:rsidRPr="00F2739B" w:rsidRDefault="00EF355E">
      <w:pPr>
        <w:rPr>
          <w:lang w:val="en-US"/>
        </w:rPr>
      </w:pPr>
    </w:p>
    <w:sectPr w:rsidR="00DA45C1" w:rsidRPr="00F2739B"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uturaNewDemi-Reg-Identity-H">
    <w:altName w:val="Century Gothic"/>
    <w:panose1 w:val="020B0604020202020204"/>
    <w:charset w:val="00"/>
    <w:family w:val="roman"/>
    <w:notTrueType/>
    <w:pitch w:val="default"/>
  </w:font>
  <w:font w:name="Minion3-Regular-Identity-H">
    <w:altName w:val="Cambria"/>
    <w:panose1 w:val="020B0604020202020204"/>
    <w:charset w:val="00"/>
    <w:family w:val="roman"/>
    <w:notTrueType/>
    <w:pitch w:val="default"/>
  </w:font>
  <w:font w:name="Minion3-Italic-Identity-H">
    <w:altName w:val="Cambria"/>
    <w:panose1 w:val="020B060402020202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D8"/>
    <w:rsid w:val="00017B57"/>
    <w:rsid w:val="000706E4"/>
    <w:rsid w:val="00077F28"/>
    <w:rsid w:val="00275775"/>
    <w:rsid w:val="00422AC7"/>
    <w:rsid w:val="00520FDA"/>
    <w:rsid w:val="005A30F3"/>
    <w:rsid w:val="007B75D8"/>
    <w:rsid w:val="00A63ADC"/>
    <w:rsid w:val="00B20582"/>
    <w:rsid w:val="00B425C7"/>
    <w:rsid w:val="00EF355E"/>
    <w:rsid w:val="00F27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C674"/>
  <w15:chartTrackingRefBased/>
  <w15:docId w15:val="{7FE444AB-FE50-B245-A90B-6634B026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75D8"/>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969870">
      <w:bodyDiv w:val="1"/>
      <w:marLeft w:val="0"/>
      <w:marRight w:val="0"/>
      <w:marTop w:val="0"/>
      <w:marBottom w:val="0"/>
      <w:divBdr>
        <w:top w:val="none" w:sz="0" w:space="0" w:color="auto"/>
        <w:left w:val="none" w:sz="0" w:space="0" w:color="auto"/>
        <w:bottom w:val="none" w:sz="0" w:space="0" w:color="auto"/>
        <w:right w:val="none" w:sz="0" w:space="0" w:color="auto"/>
      </w:divBdr>
      <w:divsChild>
        <w:div w:id="693194682">
          <w:marLeft w:val="0"/>
          <w:marRight w:val="0"/>
          <w:marTop w:val="0"/>
          <w:marBottom w:val="0"/>
          <w:divBdr>
            <w:top w:val="none" w:sz="0" w:space="0" w:color="auto"/>
            <w:left w:val="none" w:sz="0" w:space="0" w:color="auto"/>
            <w:bottom w:val="none" w:sz="0" w:space="0" w:color="auto"/>
            <w:right w:val="none" w:sz="0" w:space="0" w:color="auto"/>
          </w:divBdr>
          <w:divsChild>
            <w:div w:id="1168593117">
              <w:marLeft w:val="0"/>
              <w:marRight w:val="0"/>
              <w:marTop w:val="0"/>
              <w:marBottom w:val="0"/>
              <w:divBdr>
                <w:top w:val="none" w:sz="0" w:space="0" w:color="auto"/>
                <w:left w:val="none" w:sz="0" w:space="0" w:color="auto"/>
                <w:bottom w:val="none" w:sz="0" w:space="0" w:color="auto"/>
                <w:right w:val="none" w:sz="0" w:space="0" w:color="auto"/>
              </w:divBdr>
              <w:divsChild>
                <w:div w:id="1311985908">
                  <w:marLeft w:val="0"/>
                  <w:marRight w:val="0"/>
                  <w:marTop w:val="0"/>
                  <w:marBottom w:val="0"/>
                  <w:divBdr>
                    <w:top w:val="none" w:sz="0" w:space="0" w:color="auto"/>
                    <w:left w:val="none" w:sz="0" w:space="0" w:color="auto"/>
                    <w:bottom w:val="none" w:sz="0" w:space="0" w:color="auto"/>
                    <w:right w:val="none" w:sz="0" w:space="0" w:color="auto"/>
                  </w:divBdr>
                </w:div>
              </w:divsChild>
            </w:div>
            <w:div w:id="796609596">
              <w:marLeft w:val="0"/>
              <w:marRight w:val="0"/>
              <w:marTop w:val="0"/>
              <w:marBottom w:val="0"/>
              <w:divBdr>
                <w:top w:val="none" w:sz="0" w:space="0" w:color="auto"/>
                <w:left w:val="none" w:sz="0" w:space="0" w:color="auto"/>
                <w:bottom w:val="none" w:sz="0" w:space="0" w:color="auto"/>
                <w:right w:val="none" w:sz="0" w:space="0" w:color="auto"/>
              </w:divBdr>
              <w:divsChild>
                <w:div w:id="1451434379">
                  <w:marLeft w:val="0"/>
                  <w:marRight w:val="0"/>
                  <w:marTop w:val="0"/>
                  <w:marBottom w:val="0"/>
                  <w:divBdr>
                    <w:top w:val="none" w:sz="0" w:space="0" w:color="auto"/>
                    <w:left w:val="none" w:sz="0" w:space="0" w:color="auto"/>
                    <w:bottom w:val="none" w:sz="0" w:space="0" w:color="auto"/>
                    <w:right w:val="none" w:sz="0" w:space="0" w:color="auto"/>
                  </w:divBdr>
                </w:div>
                <w:div w:id="195324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057970">
      <w:bodyDiv w:val="1"/>
      <w:marLeft w:val="0"/>
      <w:marRight w:val="0"/>
      <w:marTop w:val="0"/>
      <w:marBottom w:val="0"/>
      <w:divBdr>
        <w:top w:val="none" w:sz="0" w:space="0" w:color="auto"/>
        <w:left w:val="none" w:sz="0" w:space="0" w:color="auto"/>
        <w:bottom w:val="none" w:sz="0" w:space="0" w:color="auto"/>
        <w:right w:val="none" w:sz="0" w:space="0" w:color="auto"/>
      </w:divBdr>
      <w:divsChild>
        <w:div w:id="1729180542">
          <w:marLeft w:val="0"/>
          <w:marRight w:val="0"/>
          <w:marTop w:val="0"/>
          <w:marBottom w:val="0"/>
          <w:divBdr>
            <w:top w:val="none" w:sz="0" w:space="0" w:color="auto"/>
            <w:left w:val="none" w:sz="0" w:space="0" w:color="auto"/>
            <w:bottom w:val="none" w:sz="0" w:space="0" w:color="auto"/>
            <w:right w:val="none" w:sz="0" w:space="0" w:color="auto"/>
          </w:divBdr>
          <w:divsChild>
            <w:div w:id="1979649274">
              <w:marLeft w:val="0"/>
              <w:marRight w:val="0"/>
              <w:marTop w:val="0"/>
              <w:marBottom w:val="0"/>
              <w:divBdr>
                <w:top w:val="none" w:sz="0" w:space="0" w:color="auto"/>
                <w:left w:val="none" w:sz="0" w:space="0" w:color="auto"/>
                <w:bottom w:val="none" w:sz="0" w:space="0" w:color="auto"/>
                <w:right w:val="none" w:sz="0" w:space="0" w:color="auto"/>
              </w:divBdr>
              <w:divsChild>
                <w:div w:id="894512370">
                  <w:marLeft w:val="0"/>
                  <w:marRight w:val="0"/>
                  <w:marTop w:val="0"/>
                  <w:marBottom w:val="0"/>
                  <w:divBdr>
                    <w:top w:val="none" w:sz="0" w:space="0" w:color="auto"/>
                    <w:left w:val="none" w:sz="0" w:space="0" w:color="auto"/>
                    <w:bottom w:val="none" w:sz="0" w:space="0" w:color="auto"/>
                    <w:right w:val="none" w:sz="0" w:space="0" w:color="auto"/>
                  </w:divBdr>
                </w:div>
                <w:div w:id="13783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905</Words>
  <Characters>5526</Characters>
  <Application>Microsoft Office Word</Application>
  <DocSecurity>0</DocSecurity>
  <Lines>153</Lines>
  <Paragraphs>88</Paragraphs>
  <ScaleCrop>false</ScaleCrop>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2025-07-26T12:11:00Z</dcterms:created>
  <dcterms:modified xsi:type="dcterms:W3CDTF">2025-07-26T12:15:00Z</dcterms:modified>
</cp:coreProperties>
</file>