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43B50">
      <w:r>
        <w:t>Список источников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</w:pPr>
      <w:r w:rsidRPr="00243B50">
        <w:rPr>
          <w:rFonts w:ascii="Segoe UI" w:eastAsia="Times New Roman" w:hAnsi="Segoe UI" w:cs="Segoe UI"/>
          <w:b/>
          <w:bCs/>
          <w:sz w:val="36"/>
          <w:szCs w:val="36"/>
          <w:lang w:eastAsia="ru-RU"/>
        </w:rPr>
        <w:t>Библиографические ссылки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1.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Дадаев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З.А. К вопросу об ипотечном кредитовании в условиях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коронавирусной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инфекции COVID-19 // Экономика и предпринимательство. 2020. № 5 (118). С. 683–686.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2. Бабич С.Г. Усиление региональной дифференциации в сфере ипотечного жилищного кредитования в РФ // Экономические науки. 2020. № 186. С. 35–41.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3.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Берлизев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Б.М.,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Берлизева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М.С. Анализ рынка жилищно-ипотечного кредитования в России // Актуальные проблемы менеджмента, экономики и экономической безопасности : Материалы II Международной научной конференции (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Костанай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, 28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сентебря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2020 г.) /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редкол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.: О. В. Мишулина [и др.]. Чебоксары : ИД «Среда», 2020. С. 54–59.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4.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Cooper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A.P.,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Fedorov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I.A.,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Mokronos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V.I. (2016). 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Instruments of support by bank of Russia of mortgage housing lending, Almanac of modern sci-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ence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and education, no. 4 (106), pp. 24–26.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5. Цыренов Д.Д.,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Жапова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Д.О.,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Цыденов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М.Б. Рынок жилой недвижимости в дальневосточном федеральном округе: тенденции и перспективы // Вестник БГУ. Экономика и менеджмент. 2021. № 2. URL: </w:t>
      </w:r>
      <w:hyperlink r:id="rId5" w:history="1">
        <w:r w:rsidRPr="00243B50">
          <w:rPr>
            <w:rFonts w:ascii="Segoe UI" w:eastAsia="Times New Roman" w:hAnsi="Segoe UI" w:cs="Segoe UI"/>
            <w:color w:val="C80D3F"/>
            <w:sz w:val="21"/>
            <w:szCs w:val="21"/>
            <w:u w:val="single"/>
            <w:lang w:eastAsia="ru-RU"/>
          </w:rPr>
          <w:t>https://cyberleninka.ru/article/n/</w:t>
        </w:r>
      </w:hyperlink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 rynok-zhiloy-nedvizhimosti-v-dalnevostochnom-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federalnom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-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okruge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-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tendentsii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-i-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perspektivy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( дата обращения: 15.10.2021).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6.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Саврадым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В.М.,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Шулекина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Е.Н. Перспективы развития малоэтажного строительства как приоритетного направления отрасли жилищно-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го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строительства // Инновации и инвестиции. 2021. № 6. URL: </w:t>
      </w:r>
      <w:hyperlink r:id="rId6" w:history="1">
        <w:r w:rsidRPr="00243B50">
          <w:rPr>
            <w:rFonts w:ascii="Segoe UI" w:eastAsia="Times New Roman" w:hAnsi="Segoe UI" w:cs="Segoe UI"/>
            <w:color w:val="C80D3F"/>
            <w:sz w:val="21"/>
            <w:szCs w:val="21"/>
            <w:u w:val="single"/>
            <w:lang w:eastAsia="ru-RU"/>
          </w:rPr>
          <w:t>https://cyberleninka.ru/arti</w:t>
        </w:r>
      </w:hyperlink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 cle/n/perspektivy-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razvitiya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maloetazhnogo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stroitelstva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kak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prioritetnogo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napravleniya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otrasli-zhilischnogo-stroitelstva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( дата обращения: 15.10.2021).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7.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Синякова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Е.В. Факторы формирования спроса на ипотечные продукты банка на рынке кредитования физических лиц // Финансы и кредит. 2020. Т. 26. № 1 (793). С. 125–141.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8. Лосев Ю.Г., Лосев К.Ю. Малоэтажное жилищное строительство как основа инновационного развития строительной отрасли // Вестник евразийской науки. 2021. Т. 13. № 2. С. 7.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9. Манько О.В.,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Оганов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К.К. Государственно- частное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партнерство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в сфере малоэтажного жилищного строительства // Инновации. Наука. Образование. 2021. № 31. С. 669–673.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10. Буянов О.В. Современные подходы к раз- работке концепции развития малоэтажного строительства в системе предпринимательства // Известия Международной академии аграрного образования. 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2020. № 52. </w:t>
      </w: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. 75–78.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11.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Kauškalea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L.,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Geipeleb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I. (2017). Integrated approach of real estate market analysis in sustainable development context for decision making, Procedia Engineering, no. 172, pp. 505–512.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12. Балабанов И.Т. Экономика недвижимости : Учебное пособие. СПб. : Питер, 2000. 206 с.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13.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Слепов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В.А.,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Бондарева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С.А. Персональные финансы : Учебник / Под ред. проф. В. А.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Слепова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. М. : ООО «Издательство МАГИСТР», 2019. 240 с.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14. Абрамова Н.В. Влияние ипотечного кредитования на доступность жилья в регионах // Вестник Омского университета. Серия: Экономика. 2017. № 3. С. 156–164.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15.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Аминева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А.Ю., Королева Д.В. Жилищное право : Учебное пособие / Башкирский государственный университет. 2-е изд.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перераб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. и доп. Уфа : РИЦ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БашГУ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, 2019, 410 с.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 xml:space="preserve">16.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Клочкова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Е.Н.,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Толстякова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М.А. Рынок жилой недвижимости: тенденции и перспективы // Статистика и экономика. 2019. № 3. С. 24–33.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17.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Золотарева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Т.В. Эконометрический анализ ипотечного жилищного кредитования в Сибирском федеральном округ // Актуальные вопросы современной экономики. 2020. № 1. С. 432–438.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18. Рой О.М. Основы градостроительства и территориального планирования: пособие для специалистов. М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. :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Юрайт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, 2018. 232 </w:t>
      </w: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19. Baron M., Verner E.,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Xiong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W. (2021). Bank-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ing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crises without panics, Quarterly Journal of Eco-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nomics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, no. 136 (1), pp. 51–113.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20.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Шулекин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А.Н.,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Шулекина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Е.Н. Жилищное строительство в Новосибирской области: современное состояние, проблемы и перспективы раз- вития // Сибирская финансовая школа. 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2018. № 6 (131). </w:t>
      </w: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</w:t>
      </w: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. 41–49.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val="en-US"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21. Jacobs D.E.,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Ahonen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E., Dixon S.L., Dore-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vitch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S.,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Breysse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 J., et al. (2015). Moving into green healthy housing, J. Public Health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Manag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 xml:space="preserve">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Pract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val="en-US" w:eastAsia="ru-RU"/>
        </w:rPr>
        <w:t>., no. 21, pp. 45–54.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22.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Джальчинова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Т.Б.,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Манджиева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А.О.,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Бондаева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О.В.,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Сангаджиев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С.Б. Применение современных технологий и строительных материалов при малоэтажном строительстве // Инновации и инвестиции. 2021. № 3. С. 280–282.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23. Короткова М.А. Специфика малоэтажного строительства // Сметно-договорная работа в строительстве. 2020. № 6. С. 61–65.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24.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Потомова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С.А. Роль мониторинга стоимости заложенной недвижимости в процессе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секьюритизации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ипотечных активов // Финансы и кредит. 2020. № 1. С. 35–49.</w:t>
      </w:r>
    </w:p>
    <w:p w:rsidR="00243B50" w:rsidRPr="00243B50" w:rsidRDefault="00243B50" w:rsidP="00243B50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25.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Демирова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В.А., Суханова П.А. Ипотечное кредитование как инструмент социально-экономического развития России // Гуманитарные, социально-экономические и общественные науки. 2020. № 3. URL: </w:t>
      </w:r>
      <w:hyperlink r:id="rId7" w:history="1">
        <w:r w:rsidRPr="00243B50">
          <w:rPr>
            <w:rFonts w:ascii="Segoe UI" w:eastAsia="Times New Roman" w:hAnsi="Segoe UI" w:cs="Segoe UI"/>
            <w:color w:val="C80D3F"/>
            <w:sz w:val="21"/>
            <w:szCs w:val="21"/>
            <w:u w:val="single"/>
            <w:lang w:eastAsia="ru-RU"/>
          </w:rPr>
          <w:t>https://cyberleninka.ru/ar</w:t>
        </w:r>
      </w:hyperlink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 ticle/n/ipotechnoe-kreditovanie-kak-instrument- </w:t>
      </w:r>
      <w:proofErr w:type="spellStart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>sotsialno-ekonomicheskogo-razvitiya-rossii</w:t>
      </w:r>
      <w:proofErr w:type="spellEnd"/>
      <w:r w:rsidRPr="00243B50">
        <w:rPr>
          <w:rFonts w:ascii="Segoe UI" w:eastAsia="Times New Roman" w:hAnsi="Segoe UI" w:cs="Segoe UI"/>
          <w:sz w:val="21"/>
          <w:szCs w:val="21"/>
          <w:lang w:eastAsia="ru-RU"/>
        </w:rPr>
        <w:t xml:space="preserve"> ( дата обращения: 15.10.2021).</w:t>
      </w:r>
    </w:p>
    <w:p w:rsidR="00243B50" w:rsidRDefault="00243B50">
      <w:bookmarkStart w:id="0" w:name="_GoBack"/>
      <w:bookmarkEnd w:id="0"/>
    </w:p>
    <w:sectPr w:rsidR="00243B50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A4D33"/>
    <w:multiLevelType w:val="multilevel"/>
    <w:tmpl w:val="C87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F450B"/>
    <w:multiLevelType w:val="multilevel"/>
    <w:tmpl w:val="089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50"/>
    <w:rsid w:val="00017B57"/>
    <w:rsid w:val="000706E4"/>
    <w:rsid w:val="00077F28"/>
    <w:rsid w:val="00243B50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8433"/>
  <w15:chartTrackingRefBased/>
  <w15:docId w15:val="{153FF913-39CC-CC40-94B4-5075BBC0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B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B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3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43B50"/>
    <w:rPr>
      <w:color w:val="0000FF"/>
      <w:u w:val="single"/>
    </w:rPr>
  </w:style>
  <w:style w:type="paragraph" w:customStyle="1" w:styleId="localeen">
    <w:name w:val="locale_en"/>
    <w:basedOn w:val="a"/>
    <w:rsid w:val="00243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localeru">
    <w:name w:val="locale_ru"/>
    <w:basedOn w:val="a"/>
    <w:rsid w:val="00243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opyright">
    <w:name w:val="copyright"/>
    <w:basedOn w:val="a0"/>
    <w:rsid w:val="0024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7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23439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5611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027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07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70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10931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7813707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9434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23226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8176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8216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9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5993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" TargetMode="External"/><Relationship Id="rId5" Type="http://schemas.openxmlformats.org/officeDocument/2006/relationships/hyperlink" Target="https://cyberleninka.ru/article/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4222</Characters>
  <Application>Microsoft Office Word</Application>
  <DocSecurity>0</DocSecurity>
  <Lines>117</Lines>
  <Paragraphs>67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2025-07-25T14:00:00Z</dcterms:created>
  <dcterms:modified xsi:type="dcterms:W3CDTF">2025-07-25T14:01:00Z</dcterms:modified>
</cp:coreProperties>
</file>