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EA8" w:rsidRDefault="00113EA8" w:rsidP="00113EA8">
      <w:r>
        <w:t>REFERENCES</w:t>
      </w:r>
    </w:p>
    <w:p w:rsidR="00113EA8" w:rsidRDefault="00113EA8" w:rsidP="00113EA8"/>
    <w:p w:rsidR="00113EA8" w:rsidRDefault="00113EA8" w:rsidP="00113EA8">
      <w:r>
        <w:t>1. Barnow B.S., Trutko J., Piatak J.S. (2013). Occu- pational Labor Shortages: Concepts, Causes, Conse- quences, and Cures. Kalamazoo. W.E. Upjohn Insti- tute. 206 p.</w:t>
      </w:r>
    </w:p>
    <w:p w:rsidR="00113EA8" w:rsidRDefault="00113EA8" w:rsidP="00113EA8"/>
    <w:p w:rsidR="00113EA8" w:rsidRDefault="00113EA8" w:rsidP="00113EA8">
      <w:r>
        <w:t>2. Chojnicki X., Moullan Y. (2018). Is there a ‘pig cycle’ in the labour supply of doctors? How training and immigration policies respond to physi- cian shortages, Social Science &amp; Medicine, vol. 200, pp. 227–237.</w:t>
      </w:r>
    </w:p>
    <w:p w:rsidR="00113EA8" w:rsidRDefault="00113EA8" w:rsidP="00113EA8"/>
    <w:p w:rsidR="00113EA8" w:rsidRDefault="00113EA8" w:rsidP="00113EA8">
      <w:r>
        <w:t>3. Matemani J.K„ Ndunguru В. (2019). Impacts of labour shortage on organization performance: a case study Ministry of water and irrigation Tanzania, International Journal of Economics, Business and Ac- counting Research, vol. 3, iss. 3, pp. 196–214.</w:t>
      </w:r>
    </w:p>
    <w:p w:rsidR="00113EA8" w:rsidRDefault="00113EA8" w:rsidP="00113EA8"/>
    <w:p w:rsidR="00113EA8" w:rsidRDefault="00113EA8" w:rsidP="00113EA8">
      <w:r>
        <w:t>4. Winter V., Schreyögg J., Thiel A. (2020). Hos- pital staff shortages: Environmental and organizational determinants and implications for patient sat- isfaction, Health Policy, vol. 124, iss. 4, pp. 380–388.</w:t>
      </w:r>
    </w:p>
    <w:p w:rsidR="00113EA8" w:rsidRDefault="00113EA8" w:rsidP="00113EA8"/>
    <w:p w:rsidR="00113EA8" w:rsidRDefault="00113EA8" w:rsidP="00113EA8">
      <w:r>
        <w:t>5. Biavaschi C., Zimmermann K.F. (2014). East- ern partnership migrants in Germany: outcomes, potentials and challenges, IZA Journal European Labor Studies, vol. 3, no. 7. DOI: 10.1186/2193-9012- 3-7.</w:t>
      </w:r>
    </w:p>
    <w:p w:rsidR="00113EA8" w:rsidRDefault="00113EA8" w:rsidP="00113EA8"/>
    <w:p w:rsidR="00113EA8" w:rsidRDefault="00113EA8" w:rsidP="00113EA8">
      <w:r>
        <w:t>6. Blažič B. J. (2021). The cybersecurity labour shortage in Europe: Moving to a new concept for ed- ucation and training, Technology in Society, vol. 67. DOI: 10.1016/j.techsoc.2021.101769.</w:t>
      </w:r>
    </w:p>
    <w:p w:rsidR="00113EA8" w:rsidRDefault="00113EA8" w:rsidP="00113EA8"/>
    <w:p w:rsidR="00113EA8" w:rsidRDefault="00113EA8" w:rsidP="00113EA8">
      <w:r>
        <w:t>7. Fisher E.G., Marciano V. (1997). Managing human resource shortages in a unionized setting: Best practices in air traffic control, Journal of Labor Research, vol. 18, iss. 2, pp. 287–314.</w:t>
      </w:r>
    </w:p>
    <w:p w:rsidR="00113EA8" w:rsidRDefault="00113EA8" w:rsidP="00113EA8"/>
    <w:p w:rsidR="00113EA8" w:rsidRDefault="00113EA8" w:rsidP="00113EA8">
      <w:r>
        <w:t>8. Heisler W., Bandow D. (2018). Retaining and engaging older workers: A solution to worker shortages in the U.S., Business Horizons, vol. 61, iss. 3, pp. 421–430.</w:t>
      </w:r>
    </w:p>
    <w:p w:rsidR="00113EA8" w:rsidRDefault="00113EA8" w:rsidP="00113EA8"/>
    <w:p w:rsidR="00113EA8" w:rsidRDefault="00113EA8" w:rsidP="00113EA8">
      <w:r>
        <w:t>9. Marmysh E.S., Soboleva A.A., Shatova A.V., Shutikhin I.V. (2021). Management of personnel in the Russian industry: Why do employees more of ten voluntarily leave the company? Management sciences, no. 11 (3), pp. 71–85, DOI: 10.26794/2404- 022X-2021-11-3-71-85.</w:t>
      </w:r>
    </w:p>
    <w:p w:rsidR="00113EA8" w:rsidRDefault="00113EA8" w:rsidP="00113EA8"/>
    <w:p w:rsidR="00113EA8" w:rsidRDefault="00113EA8" w:rsidP="00113EA8">
      <w:r>
        <w:t>10. Kesternich I., Schumacher H., Siflinger B., Schwarz S. (2021). Money or meaning? Labor supply responses to work meaning of employed and un- employed individuals, European Economic Review, vol. 137. DOI: 10.1016/j.euroecorev.2021.103786.</w:t>
      </w:r>
    </w:p>
    <w:p w:rsidR="00113EA8" w:rsidRDefault="00113EA8" w:rsidP="00113EA8"/>
    <w:p w:rsidR="00113EA8" w:rsidRDefault="00113EA8" w:rsidP="00113EA8">
      <w:r>
        <w:t>11. Wei T., Zhu Q., Glomsrød S. (2018). How Will Demographic Characteristics of the Labor Force Matter for the Global Economy and Carbon Dioxide Emissions? Ecological Economics, vol. 147, pp. 197–207.</w:t>
      </w:r>
    </w:p>
    <w:p w:rsidR="00113EA8" w:rsidRDefault="00113EA8" w:rsidP="00113EA8"/>
    <w:p w:rsidR="00113EA8" w:rsidRDefault="00113EA8" w:rsidP="00113EA8">
      <w:r>
        <w:t>12. Layton A.P. (1991). An Empirical Note on One Aspect of Labour Market Hysteresis, Economic Analysis and Policy, vol. 21, iss. 2, pp. 203–209.</w:t>
      </w:r>
    </w:p>
    <w:p w:rsidR="00113EA8" w:rsidRDefault="00113EA8" w:rsidP="00113EA8"/>
    <w:p w:rsidR="00113EA8" w:rsidRDefault="00113EA8" w:rsidP="00113EA8">
      <w:r>
        <w:t>13. Cohen M. S., Zaidi M. A. (1998). Labor short- ages, pay and training in NAFTA countries, The North American Journal of Economics and Finance, vol. 9, iss. 1, pp. 89–103.</w:t>
      </w:r>
    </w:p>
    <w:p w:rsidR="00113EA8" w:rsidRDefault="00113EA8" w:rsidP="00113EA8"/>
    <w:p w:rsidR="00113EA8" w:rsidRDefault="00113EA8" w:rsidP="00113EA8">
      <w:r>
        <w:lastRenderedPageBreak/>
        <w:t>14. Hosni D. E., Kobayashi T. (1993). Japan’s la- bor shortage, Computers &amp; Industrial Engineering, vol. 24, iss. 4, pp. 607–613.</w:t>
      </w:r>
    </w:p>
    <w:p w:rsidR="00113EA8" w:rsidRDefault="00113EA8" w:rsidP="00113EA8"/>
    <w:p w:rsidR="00113EA8" w:rsidRDefault="00113EA8" w:rsidP="00113EA8">
      <w:r>
        <w:t>15. Wadley D. (2021).Technology, capital substi- tution and labor dynamics: global workforce disrup- tion in the 21st century? Futures, vol. 132. DOI: 10.1016/j.futures.2021.102802.</w:t>
      </w:r>
    </w:p>
    <w:p w:rsidR="00113EA8" w:rsidRDefault="00113EA8" w:rsidP="00113EA8"/>
    <w:p w:rsidR="00113EA8" w:rsidRDefault="00113EA8" w:rsidP="00113EA8">
      <w:r>
        <w:t>16. Tsuhlo S.V. (2021). Russian industry in August 2021: deficit of workers. Monitoring the economic situation in Russia, Trends and challenges of socio- economic development, no. 14 (146), pp. 23–25.</w:t>
      </w:r>
    </w:p>
    <w:p w:rsidR="00113EA8" w:rsidRDefault="00113EA8" w:rsidP="00113EA8"/>
    <w:p w:rsidR="00113EA8" w:rsidRDefault="00113EA8" w:rsidP="00113EA8">
      <w:r>
        <w:t>17. Feng L. (2020). Chapter 30. Compensating differentials in teacher labor markets. In: Bradley S., Green C. (eds.) The Economics of Education. Second Edition. Academic Press. Pp. 415–430. DOI: 10.1016/B978-0-12-815391-8.00030-6.</w:t>
      </w:r>
    </w:p>
    <w:p w:rsidR="00113EA8" w:rsidRDefault="00113EA8" w:rsidP="00113EA8"/>
    <w:p w:rsidR="00113EA8" w:rsidRDefault="00113EA8" w:rsidP="00113EA8">
      <w:r>
        <w:t>18. Zoghbi-Manrique-de-Lara P., Ting-Ding J-M. (2017). Task and contextual performance as reactions of hotel staff to labor outsourcing: The role of procedural justice, Journal of Hospitality and Tourism Management, vol. 33, pp. 51–61.</w:t>
      </w:r>
    </w:p>
    <w:p w:rsidR="00113EA8" w:rsidRDefault="00113EA8" w:rsidP="00113EA8"/>
    <w:p w:rsidR="00113EA8" w:rsidRDefault="00113EA8" w:rsidP="00113EA8">
      <w:r>
        <w:t>19. Deardorff A. V. (2005). A trade theorist’s take on skilled-labor outsourcing, International Review of Economics &amp; Finance, vol. 14, iss. 3, pp. 259–271.</w:t>
      </w:r>
    </w:p>
    <w:p w:rsidR="00113EA8" w:rsidRDefault="00113EA8" w:rsidP="00113EA8"/>
    <w:p w:rsidR="00113EA8" w:rsidRDefault="00113EA8" w:rsidP="00113EA8">
      <w:r>
        <w:t>20. Bobrowski P. M., Park P. S. (1993). An eval- uation of labor assignment rules when workers are not perfectly interchangeable, Journal of Operations Management, vol. 11, iss. 3, pp. 257–268.</w:t>
      </w:r>
    </w:p>
    <w:p w:rsidR="00113EA8" w:rsidRDefault="00113EA8" w:rsidP="00113EA8"/>
    <w:p w:rsidR="00113EA8" w:rsidRDefault="00113EA8" w:rsidP="00113EA8">
      <w:r>
        <w:t>21. Fields D., Chan A., Akhtar S., Blum T.C. (2006). Human resource management strategies un- der uncertainty: How do US and Hong Kong Chi- nese companies differ? Cross Cultural Management: An International Journal, vol. 13, no. 2, pp. 171–186.</w:t>
      </w:r>
    </w:p>
    <w:p w:rsidR="00113EA8" w:rsidRDefault="00113EA8" w:rsidP="00113EA8"/>
    <w:p w:rsidR="00113EA8" w:rsidRDefault="00113EA8" w:rsidP="00113EA8">
      <w:r>
        <w:t>22. Zimmermann A. (2018). Managing virtual talent. In: D. G. Collings, H. Scullion, P. M. Caligiuri (eds.). Global talent management. Abingdon. Rout- ledge. Pp. 210–228.</w:t>
      </w:r>
    </w:p>
    <w:p w:rsidR="00113EA8" w:rsidRDefault="00113EA8" w:rsidP="00113EA8"/>
    <w:p w:rsidR="00113EA8" w:rsidRDefault="00113EA8" w:rsidP="00113EA8">
      <w:r>
        <w:t>23. Kashdan T., Sherman R., Yarbro J., Funnder D. (2013). How are curious people viewed and how do they behave in social situations? From the perspectives of self, friends, parents, and unac- quainted observers, Journal of Personality, vol. 81, no. 2, pp. 142–154.</w:t>
      </w:r>
    </w:p>
    <w:p w:rsidR="00113EA8" w:rsidRDefault="00113EA8" w:rsidP="00113EA8"/>
    <w:p w:rsidR="00113EA8" w:rsidRDefault="00113EA8" w:rsidP="00113EA8">
      <w:r>
        <w:t>24. Collings D. G., Mellahi K., Cascio W. F. (2019). Global talent management and perfor- mance in multinational enterprises: A multilevel perspective, Journal of Management, vol. 45, no. 2, pp. 540–566.</w:t>
      </w:r>
    </w:p>
    <w:p w:rsidR="00113EA8" w:rsidRDefault="00113EA8" w:rsidP="00113EA8"/>
    <w:p w:rsidR="00113EA8" w:rsidRDefault="00113EA8" w:rsidP="00113EA8">
      <w:r>
        <w:t>25. Caligiuri P., De Cieri H., Minbaeva D., et al. (2020). International HRM insights for navigating the COVID-19 pandemic: Implications for future re- search and practice, Journal of International Business Studies, vol. 51, no. 5, pp. 697–713.</w:t>
      </w:r>
    </w:p>
    <w:p w:rsidR="00113EA8" w:rsidRDefault="00113EA8" w:rsidP="00113EA8"/>
    <w:p w:rsidR="00113EA8" w:rsidRDefault="00113EA8" w:rsidP="00113EA8">
      <w:r>
        <w:t>26. Voblaya I.N., Grigoryan L.K. (2021). To the is- sue of risk management at remote mode of operation in a pandemic, Management sciences, vol. 11, no. 2, pp. 73–84. DOI: 10.26794/2404-022X-2021-11-2- 73-84.</w:t>
      </w:r>
    </w:p>
    <w:p w:rsidR="00DA45C1" w:rsidRDefault="00113EA8">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A8"/>
    <w:rsid w:val="00017B57"/>
    <w:rsid w:val="000706E4"/>
    <w:rsid w:val="00077F28"/>
    <w:rsid w:val="00113EA8"/>
    <w:rsid w:val="00275775"/>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67DF4-A3C0-344D-B461-CF353E26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3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4569</Characters>
  <Application>Microsoft Office Word</Application>
  <DocSecurity>0</DocSecurity>
  <Lines>126</Lines>
  <Paragraphs>72</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2025-07-25T14:56:00Z</dcterms:created>
  <dcterms:modified xsi:type="dcterms:W3CDTF">2025-07-25T14:56:00Z</dcterms:modified>
</cp:coreProperties>
</file>