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5BD" w:rsidRPr="00A745BD" w:rsidRDefault="00A745BD" w:rsidP="00A745BD">
      <w:pPr>
        <w:pStyle w:val="a3"/>
        <w:rPr>
          <w:lang w:val="en-US"/>
        </w:rPr>
      </w:pPr>
      <w:r w:rsidRPr="00A745BD">
        <w:rPr>
          <w:rFonts w:ascii="FuturaNewDemi-Reg-Identity-H" w:hAnsi="FuturaNewDemi-Reg-Identity-H"/>
          <w:sz w:val="22"/>
          <w:szCs w:val="22"/>
          <w:lang w:val="en-US"/>
        </w:rPr>
        <w:t xml:space="preserve">REFERENCES </w:t>
      </w:r>
    </w:p>
    <w:p w:rsidR="00A745BD" w:rsidRPr="00A745BD" w:rsidRDefault="00A745BD" w:rsidP="00A745BD">
      <w:pPr>
        <w:pStyle w:val="a3"/>
        <w:rPr>
          <w:lang w:val="en-US"/>
        </w:rPr>
      </w:pPr>
      <w:r w:rsidRPr="00A745BD">
        <w:rPr>
          <w:rFonts w:ascii="Minion3-Regular-Identity-H" w:hAnsi="Minion3-Regular-Identity-H"/>
          <w:sz w:val="22"/>
          <w:szCs w:val="22"/>
          <w:lang w:val="en-US"/>
        </w:rPr>
        <w:t xml:space="preserve">1. Rothschild </w:t>
      </w:r>
      <w:r>
        <w:rPr>
          <w:rFonts w:ascii="Minion3-Regular-Identity-H" w:hAnsi="Minion3-Regular-Identity-H"/>
          <w:sz w:val="22"/>
          <w:szCs w:val="22"/>
        </w:rPr>
        <w:t>М</w:t>
      </w:r>
      <w:r w:rsidRPr="00A745BD">
        <w:rPr>
          <w:rFonts w:ascii="Minion3-Regular-Identity-H" w:hAnsi="Minion3-Regular-Identity-H"/>
          <w:sz w:val="22"/>
          <w:szCs w:val="22"/>
          <w:lang w:val="en-US"/>
        </w:rPr>
        <w:t xml:space="preserve">. (1990). Bionomics: economy as ecosystem. New York: Henry Holt and Company. 423 </w:t>
      </w:r>
      <w:r>
        <w:rPr>
          <w:rFonts w:ascii="Minion3-Regular-Identity-H" w:hAnsi="Minion3-Regular-Identity-H"/>
          <w:sz w:val="22"/>
          <w:szCs w:val="22"/>
        </w:rPr>
        <w:t>р</w:t>
      </w:r>
      <w:r w:rsidRPr="00A745BD">
        <w:rPr>
          <w:rFonts w:ascii="Minion3-Regular-Identity-H" w:hAnsi="Minion3-Regular-Identity-H"/>
          <w:sz w:val="22"/>
          <w:szCs w:val="22"/>
          <w:lang w:val="en-US"/>
        </w:rPr>
        <w:t xml:space="preserve">. </w:t>
      </w:r>
    </w:p>
    <w:p w:rsidR="00A745BD" w:rsidRPr="00A745BD" w:rsidRDefault="00A745BD" w:rsidP="00A745BD">
      <w:pPr>
        <w:pStyle w:val="a3"/>
        <w:rPr>
          <w:lang w:val="en-US"/>
        </w:rPr>
      </w:pPr>
      <w:r w:rsidRPr="00A745BD">
        <w:rPr>
          <w:rFonts w:ascii="Minion3-Regular-Identity-H" w:hAnsi="Minion3-Regular-Identity-H"/>
          <w:sz w:val="22"/>
          <w:szCs w:val="22"/>
          <w:lang w:val="en-US"/>
        </w:rPr>
        <w:t xml:space="preserve">2. Moore J. (1996). The Death of Competition: Leadership and strategy in the age of business ecosystems. New York: Harper Business. 320 p. </w:t>
      </w:r>
    </w:p>
    <w:p w:rsidR="00A745BD" w:rsidRPr="00082635" w:rsidRDefault="00A745BD" w:rsidP="00A745BD">
      <w:pPr>
        <w:pStyle w:val="a3"/>
        <w:rPr>
          <w:lang w:val="en-US"/>
        </w:rPr>
      </w:pPr>
      <w:r w:rsidRPr="00A745BD">
        <w:rPr>
          <w:rFonts w:ascii="Minion3-Regular-Identity-H" w:hAnsi="Minion3-Regular-Identity-H"/>
          <w:sz w:val="22"/>
          <w:szCs w:val="22"/>
          <w:lang w:val="en-US"/>
        </w:rPr>
        <w:t xml:space="preserve">3. </w:t>
      </w:r>
      <w:proofErr w:type="spellStart"/>
      <w:r w:rsidRPr="00A745BD">
        <w:rPr>
          <w:rFonts w:ascii="Minion3-Regular-Identity-H" w:hAnsi="Minion3-Regular-Identity-H"/>
          <w:sz w:val="22"/>
          <w:szCs w:val="22"/>
          <w:lang w:val="en-US"/>
        </w:rPr>
        <w:t>Karpinskaya</w:t>
      </w:r>
      <w:proofErr w:type="spellEnd"/>
      <w:r w:rsidRPr="00A745BD">
        <w:rPr>
          <w:rFonts w:ascii="Minion3-Regular-Identity-H" w:hAnsi="Minion3-Regular-Identity-H"/>
          <w:sz w:val="22"/>
          <w:szCs w:val="22"/>
          <w:lang w:val="en-US"/>
        </w:rPr>
        <w:t xml:space="preserve"> V.A. (2018). Ecosystem as a unit of economic analysis. In: Proceedings of the Sec- </w:t>
      </w:r>
      <w:proofErr w:type="spellStart"/>
      <w:r w:rsidRPr="00A745BD">
        <w:rPr>
          <w:rFonts w:ascii="Minion3-Regular-Identity-H" w:hAnsi="Minion3-Regular-Identity-H"/>
          <w:sz w:val="22"/>
          <w:szCs w:val="22"/>
          <w:lang w:val="en-US"/>
        </w:rPr>
        <w:t>ond</w:t>
      </w:r>
      <w:proofErr w:type="spellEnd"/>
      <w:r w:rsidRPr="00A745BD">
        <w:rPr>
          <w:rFonts w:ascii="Minion3-Regular-Identity-H" w:hAnsi="Minion3-Regular-Identity-H"/>
          <w:sz w:val="22"/>
          <w:szCs w:val="22"/>
          <w:lang w:val="en-US"/>
        </w:rPr>
        <w:t xml:space="preserve"> Conference of the Department of Modeling of Production Facilities and Complexes of CEMI RAS “Systemic problems of domestic </w:t>
      </w:r>
      <w:proofErr w:type="spellStart"/>
      <w:r w:rsidRPr="00A745BD">
        <w:rPr>
          <w:rFonts w:ascii="Minion3-Regular-Identity-H" w:hAnsi="Minion3-Regular-Identity-H"/>
          <w:sz w:val="22"/>
          <w:szCs w:val="22"/>
          <w:lang w:val="en-US"/>
        </w:rPr>
        <w:t>mesoeconomics</w:t>
      </w:r>
      <w:proofErr w:type="spellEnd"/>
      <w:r w:rsidRPr="00A745BD">
        <w:rPr>
          <w:rFonts w:ascii="Minion3-Regular-Identity-H" w:hAnsi="Minion3-Regular-Identity-H"/>
          <w:sz w:val="22"/>
          <w:szCs w:val="22"/>
          <w:lang w:val="en-US"/>
        </w:rPr>
        <w:t xml:space="preserve">, microeconomics, enterprise economies”. </w:t>
      </w:r>
      <w:r w:rsidRPr="00082635">
        <w:rPr>
          <w:rFonts w:ascii="Minion3-Regular-Identity-H" w:hAnsi="Minion3-Regular-Identity-H"/>
          <w:sz w:val="22"/>
          <w:szCs w:val="22"/>
          <w:lang w:val="en-US"/>
        </w:rPr>
        <w:t xml:space="preserve">Moscow: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Central Economics and Mathematics Institute of the Russian Academy of Sciences. P. 125–141. DOI: 10.3 3276/978-5-8211-0769-5-125-141.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4.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Kurinova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Ya.I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(2021). Ecosystem approach in the development of small and medium-sized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busi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nesses,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Financial research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3 (72), pp. 92–99.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5. Popov E.V.,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Dolzhenko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R.A.,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Simonova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V.L. (2021). Theory of ecosystem analysis,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Management issues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6 (73), pp. 20–36. DOI: 10.22394/2304- 3369-2021-6-20-36.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6.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Golova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I.M. (2021). Ecosystem approach to managing innovation processes in Russian regions,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Economy of the region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17, vol. 4, pp. 1346–1360. URL: https://doi.org/10.17059/ekon.reg.2021-4-21.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7.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Gorbunov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R.V. (2021). History and current state of research on the functioning and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dynam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ics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of regional ecosystems. In: Proceedings of the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Karadagskaya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Scientific Station named after T. I.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Vyazemsky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– Natural Reserve of RAS, no. 1 (17), pp. 35–66.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8.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Lyulichenko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M.V. (2021). Issues of estimating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mesolevel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innovative ecosystems,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Bulletin of the Altai Academy of Economics and Law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9-1, pp. 75–80. DOI: 10.17513/vaael.1842.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9.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Malikov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 .I.,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Grishin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K .E. (2018). Methodological approaches to the study of the regional ecosystem of entrepreneurship,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Bulletin UGNTU. Science, education, economy. A series of economics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3 (25), pp. 113–124.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10.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Sergeeva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K.N.,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Kazantseva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N.V. (2021). Trans- formation of the ecosystem approach when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imple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menting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the development strategies of Russian universities,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Bulletin of Eurasian Science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4 (13). URL: https://esj.today/PDF/19ECVN421.pdf (accessed 14.01.2022).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11.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Titova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N.Yu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Ziglina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V.E. (2021). Differences and similarities of the concepts of “industrial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clus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ters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” and “industrial ecosystems”,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Bulletin of the As</w:t>
      </w:r>
      <w:bookmarkStart w:id="0" w:name="_GoBack"/>
      <w:bookmarkEnd w:id="0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trakhan State Technical University. Series: Economy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3, pp. 7–16. DOI: 10.24143/2073-5537-2021-3- 7-16.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12.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Evseeva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M.V.,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Starikov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E.N., Voronov M.P. (2021). The level of technological development of in-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dustrial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regions: ecosystem approach,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The Manager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3 (12), pp. 13–30. DOI: 10.29141/2218-5003- 2021-12-3-2.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13.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Yerznkyan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B.A. (2021). Problems of development of the institutional economy,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Economic science of modern Russia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3 (94), pp. 40–48. DOI: 10.332 93/1609-1442-2021-3(94)-40-48.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14.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Simchenko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N.A., Anisimova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N.Yu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(2021). Ecosystem of digital production and labor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rela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tions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: a theoretical and methodological substantiation,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Theory and Practice of Public Development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5 (159), pp. 61–66. DOI: 10.24158/Tipor.202 1.5.10.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lastRenderedPageBreak/>
        <w:t xml:space="preserve">15.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Jacobides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M.,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Cennamo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C.,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Gawer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 (2018). Towards a Theory of Ecosystems,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Strategic Manage- </w:t>
      </w:r>
      <w:proofErr w:type="spellStart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ment</w:t>
      </w:r>
      <w:proofErr w:type="spellEnd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 Journal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39,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iss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8, pp. 2255–2276.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16.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Kleiner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G.B. (2018). Socio-economic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ecosys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tems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in the light of the system paradigm. In: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Kleiner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G.B.,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Schepetova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S.E. (eds.) Collection of works of the V International Scientific and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Practi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cal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Conference – Biennale “Systemic analysis in the economy” (November 21–23, 2018). Moscow: Pro-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metey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pp. 5–14.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17.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Ovchinnikova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A.V.,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Zimin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S.D. (2021).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Eval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uation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of entrepreneurial ecosystem relations with the level of economic development of Russia regions,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of Applied Economic Research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3 (20), pp. 362–382. DOI: 10.15826/vestnik.2021.20.3.015.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18. Zoltan J.,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Stam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E., David B., O’Connor A. (2017). The lineages of the entrepreneurial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ecosys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tem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approach,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Small Business Economics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1 (49),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рр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1–10.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19.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Klimuk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V.V. (2021). Application of an ecosystem approach when building a model of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neoindustrial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development of industrial enterprises,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Natural humanitarian research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37 (5), pp. 136–141.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20.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Ushvitsky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L.I., Ter-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Grigoriyants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A.A., Den-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schik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M.N. (2021). Formation of the conceptual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ba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sis of the ecosystem approach to the development of socio-economic systems,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Bulletin of the North Caucasus Federal University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3 (84), pp. 142–154. DOI: 10.37493/2307-907X.2021.3.18.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21.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Samarodova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L.L.,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Shutko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L.G.,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Yakunina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Yu.S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(2019). Digital ecosystems and economic complex-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ity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of the region as factors of innovative development,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Questions of the innovation economy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2 (9), pp. 401–410. DOI: 10.18334/vinec.9.2.40607.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22. Makarov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N.Yu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(2021). Management of innovative development of high-tech production based on the ecosystem approach. Abstract of Ph. D. the- sis. Southeast State University. Kursk. 24 p.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23.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Pozhidaeva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N.A. (2021). Innovative answers to financial crises on the example of the banking sec- tor of the Russian Federation,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Innovation and invest- </w:t>
      </w:r>
      <w:proofErr w:type="spellStart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ment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9, pp. 18–21.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24.Kleiner G.B.,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Rybachuk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M.A.,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Karpinska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ya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V.A. (2021). Ecosystem development in the financial sector of Russia,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The Manager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4 (11), pp. 2– 15. DOI: 10.29141/2218-5003-2020-11-4-1.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25.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Salamatov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А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Maltsev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Yu., Pavlov N. (2021). Region innovative development in the Russian economy technological transformation: ecosystem approach. In: E3S Web of Conferences “Ural Environmental Science Forum ”Sustainable Development of Industrial Region”. Pp. 1–8. URL: www.http:https: //www.e3s-conferences.org/articles/e3sconf/pdf /2021/34/e3sconf_uesf2021_12004.pdf (accessed 15.12.2021). DOI: 10.1051/e3sconf/202125812004.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26.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Tolstykh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T.,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Gamidullaeva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Shmeleva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N.,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Lapygin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Y. (2020). Regional Development in Russia: an Ecosystem Approach to Territorial Sustainability Assessment,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Sustainability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12, no. 16, pp. 6424. DOI: 10.3390/SU12166401.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27.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Chernova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O.A.,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Matveeva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L.G.,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Gorelova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G.V. (2021). Ecosystem approach to the management of the processes of innovative development of industry,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of New Economy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2 (22), pp. 44–64. DOI: 10.29141/2658-5081-2021-22-2-3.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28.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Kleiner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G.B. (2021). Microeconomic policy of Russia: imperatives,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Scientific works of the Volga Eco- </w:t>
      </w:r>
      <w:proofErr w:type="spellStart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nomic</w:t>
      </w:r>
      <w:proofErr w:type="spellEnd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 Society of Russia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231, no. 5, pp. 109–127. DOI: 10.38197/2072-2060-2021-231-5-109-127.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lastRenderedPageBreak/>
        <w:t xml:space="preserve">29.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Glushchenko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V.V. (2021). Ecosystem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ap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proach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in the modernization of the Northern Sea Path during the formation of the 8th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technologi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cal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direction,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Kazakhstan science journal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9 (34), pp. 19–32.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30.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Rozin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V.M. (2021). Ecosystem approach in education,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Culture of culture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, no. 4 (8). URL: https: //elibrary.ru/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item.asp?id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=47317510 (accessed 14.01.2022).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31.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Letyagina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E.N.,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Perova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V.I. (2021). Neural network modeling of regional innovative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ecosys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tems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Journal of New Economy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22, no. 1, pp. 71– 89. DOI: 10.29141/2658-5081-2021-22-1-4.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32.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Adner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R., Kapoor R. (2010). Value creation in innovation ecosystems: How the structure of techno- logical interdependence affects firm performance in new technology generations,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Strategic Management Journal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31, no. 3. pp. 306–333. DOI: 10.1002/ smj.821.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33.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Iansiti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M., Roy L. (2004). Strategy as ecology,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Harvard Business Review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82,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iss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3. pp. 68–81.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34.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Okunkova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E.A.,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Ozerov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S.L., Kolesnikov A.V.,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Zakharov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E.V. (2021). Socio-economic functions of ecosystems and their role in economic develop-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ment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Economics and management: problems, </w:t>
      </w:r>
      <w:proofErr w:type="spellStart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solu</w:t>
      </w:r>
      <w:proofErr w:type="spellEnd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tions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, no. 10 (118), pp. 120–127. DOI: 10.36871/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ek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 up.p.r.2021.10.03.013.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35.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Ramenskaya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L.A. (2020). Application of the concept of ecosystems in economic and managerial research,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The Manager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vol. 11, no. 4, pp. 16–28. DOI: 10.29141/2218-5003-2020-11-4-2.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36.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Kleiner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G.B. (2018). Industrial ecosystems: a look into the future,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>Economic revival of Russia</w:t>
      </w: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, no. 2 (56), pp. 53–62. </w:t>
      </w:r>
    </w:p>
    <w:p w:rsidR="00082635" w:rsidRPr="00082635" w:rsidRDefault="00082635" w:rsidP="0008263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37.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Titova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N.Yu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.,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Ziglina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V.E. (2021).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Theoreti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cal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foundations of the development of economic sys-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>tems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val="en-US" w:eastAsia="ru-RU"/>
        </w:rPr>
        <w:t xml:space="preserve"> in modern conditions, </w:t>
      </w:r>
      <w:r w:rsidRPr="00082635">
        <w:rPr>
          <w:rFonts w:ascii="Minion3-Italic-Identity-H" w:eastAsia="Times New Roman" w:hAnsi="Minion3-Italic-Identity-H" w:cs="Times New Roman"/>
          <w:sz w:val="22"/>
          <w:szCs w:val="22"/>
          <w:lang w:val="en-US" w:eastAsia="ru-RU"/>
        </w:rPr>
        <w:t xml:space="preserve">Bulletin of the Astrakhan State Technical University. </w:t>
      </w:r>
      <w:proofErr w:type="spellStart"/>
      <w:r w:rsidRPr="00082635">
        <w:rPr>
          <w:rFonts w:ascii="Minion3-Italic-Identity-H" w:eastAsia="Times New Roman" w:hAnsi="Minion3-Italic-Identity-H" w:cs="Times New Roman"/>
          <w:sz w:val="22"/>
          <w:szCs w:val="22"/>
          <w:lang w:eastAsia="ru-RU"/>
        </w:rPr>
        <w:t>Series</w:t>
      </w:r>
      <w:proofErr w:type="spellEnd"/>
      <w:r w:rsidRPr="00082635">
        <w:rPr>
          <w:rFonts w:ascii="Minion3-Italic-Identity-H" w:eastAsia="Times New Roman" w:hAnsi="Minion3-Italic-Identity-H" w:cs="Times New Roman"/>
          <w:sz w:val="22"/>
          <w:szCs w:val="22"/>
          <w:lang w:eastAsia="ru-RU"/>
        </w:rPr>
        <w:t xml:space="preserve">: </w:t>
      </w:r>
      <w:proofErr w:type="spellStart"/>
      <w:r w:rsidRPr="00082635">
        <w:rPr>
          <w:rFonts w:ascii="Minion3-Italic-Identity-H" w:eastAsia="Times New Roman" w:hAnsi="Minion3-Italic-Identity-H" w:cs="Times New Roman"/>
          <w:sz w:val="22"/>
          <w:szCs w:val="22"/>
          <w:lang w:eastAsia="ru-RU"/>
        </w:rPr>
        <w:t>Economy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 xml:space="preserve">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no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 xml:space="preserve">. 3, </w:t>
      </w:r>
      <w:proofErr w:type="spellStart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>pp</w:t>
      </w:r>
      <w:proofErr w:type="spellEnd"/>
      <w:r w:rsidRPr="00082635">
        <w:rPr>
          <w:rFonts w:ascii="Minion3-Regular-Identity-H" w:eastAsia="Times New Roman" w:hAnsi="Minion3-Regular-Identity-H" w:cs="Times New Roman"/>
          <w:sz w:val="22"/>
          <w:szCs w:val="22"/>
          <w:lang w:eastAsia="ru-RU"/>
        </w:rPr>
        <w:t xml:space="preserve">. 7–16. </w:t>
      </w:r>
    </w:p>
    <w:p w:rsidR="00DA45C1" w:rsidRDefault="00082635"/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NewDemi-Reg-Identity-H">
    <w:altName w:val="Century Gothic"/>
    <w:panose1 w:val="020B0604020202020204"/>
    <w:charset w:val="00"/>
    <w:family w:val="roman"/>
    <w:notTrueType/>
    <w:pitch w:val="default"/>
  </w:font>
  <w:font w:name="Minion3-Regular-Identity-H">
    <w:altName w:val="Cambria"/>
    <w:panose1 w:val="020B0604020202020204"/>
    <w:charset w:val="00"/>
    <w:family w:val="roman"/>
    <w:notTrueType/>
    <w:pitch w:val="default"/>
  </w:font>
  <w:font w:name="Minion3-Italic-Identity-H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BD"/>
    <w:rsid w:val="00017B57"/>
    <w:rsid w:val="000706E4"/>
    <w:rsid w:val="00077F28"/>
    <w:rsid w:val="00082635"/>
    <w:rsid w:val="00275775"/>
    <w:rsid w:val="00422AC7"/>
    <w:rsid w:val="00520FDA"/>
    <w:rsid w:val="005A30F3"/>
    <w:rsid w:val="00A63ADC"/>
    <w:rsid w:val="00A745BD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C18F"/>
  <w15:chartTrackingRefBased/>
  <w15:docId w15:val="{EDADB199-F798-7B44-A456-3878E296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5B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3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3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1128</Words>
  <Characters>6881</Characters>
  <Application>Microsoft Office Word</Application>
  <DocSecurity>0</DocSecurity>
  <Lines>191</Lines>
  <Paragraphs>109</Paragraphs>
  <ScaleCrop>false</ScaleCrop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2025-07-26T12:05:00Z</dcterms:created>
  <dcterms:modified xsi:type="dcterms:W3CDTF">2025-07-26T12:09:00Z</dcterms:modified>
</cp:coreProperties>
</file>