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B21C4">
      <w:r>
        <w:t>Список источников</w:t>
      </w:r>
    </w:p>
    <w:p w:rsidR="001B21C4" w:rsidRPr="001B21C4" w:rsidRDefault="001B21C4" w:rsidP="001B21C4">
      <w:pPr>
        <w:rPr>
          <w:lang w:val="en-US"/>
        </w:rPr>
      </w:pPr>
      <w:r>
        <w:t xml:space="preserve">1. Кулькова И. А. Стратегический анализ конкурентной позиции компании на рынке общественного питания города Екатеринбурга // Наукосфера. </w:t>
      </w:r>
      <w:r w:rsidRPr="001B21C4">
        <w:rPr>
          <w:lang w:val="en-US"/>
        </w:rPr>
        <w:t xml:space="preserve">2022. № 11-2. </w:t>
      </w:r>
      <w:r>
        <w:t>С</w:t>
      </w:r>
      <w:r w:rsidRPr="001B21C4">
        <w:rPr>
          <w:lang w:val="en-US"/>
        </w:rPr>
        <w:t>. 398-402. EDN IIABEZ.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2. Finoti, L. L., Machado Toaldo, A. M., Schwarzbach, L. C., Marchetti, R. Z. (2019). Marketing Strategy Process: analyzing the sequential relationships among its strategic activities. RevistaBrasileira de Gestao de Negosios. Review of Business Management, 21(4), 767-787. DOI 10.7819/rbgn.v21i5.4031.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3. Finoti, L., Didonet, S. R., Toaldo, A. M., Martins, T. S. (2017). The role of the marketing strategy process in the innovativeness-performance relationship of SMEs. Marketing Intelligence &amp; Planning, 35(3), 298-315. DOI 10.1108/mip-01-2016-0005.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4. Morgan, N. A., Whitler, K. A., Feng, H., Chari, S. (2019). Research in marketing strategy. Journal of the Academy of Marketing Science, 47(1), 4-29. DOI 10.1007/s11747-018-0598-1.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5. Wołczek, P. (2019). Solutions supporting the strategy implementation – model proposal. Management sciences, 24(2), 49-59. DOI 10.15611/ ms.2019.2.06.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6. Hutzschenreuter, T., Kleindienst, I. (2006). Strategy-process research: What have we learned and what is still to be explored. Journal of Management, 32(5), 673-720. DOI 10.1177/0149206306291485.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7. Desroches, D., Hatch, T., Lawson, R. (2014). Are 90% of organizations still failing to execute on strategy? Journal of Corporate Accounting &amp; Finance, 25(3), 61-67. DOI 10.1002/jcaf.21946.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8. Speculand, R. (2006). The great big strategy challenge. Strategic Direction, 22(3), 3-5. DOI 10.1108/sd.2006.05622caa.001.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9. Wołczek, P. (2018). Strategy implementation problems in small and large companies – similarities and differences in light of the research results. Lessons from the polish experience. Argumenta Oeconomica, 2(41), 391-421. DOI 10.15611/aoe.2018.2.17.</w:t>
      </w:r>
    </w:p>
    <w:p w:rsidR="001B21C4" w:rsidRPr="001B21C4" w:rsidRDefault="001B21C4" w:rsidP="001B21C4">
      <w:pPr>
        <w:rPr>
          <w:lang w:val="en-US"/>
        </w:rPr>
      </w:pPr>
    </w:p>
    <w:p w:rsidR="001B21C4" w:rsidRDefault="001B21C4" w:rsidP="001B21C4">
      <w:r w:rsidRPr="001B21C4">
        <w:rPr>
          <w:lang w:val="en-US"/>
        </w:rPr>
        <w:t xml:space="preserve">10. Čater, T., Pučko, D. (2010). Factors of effective strategy implementation: Empirical evidence from Slovenian business practice. </w:t>
      </w:r>
      <w:r>
        <w:t>Journal of East European Management Studies, 15(3), 207-236. DOI 10.5771/0949-6181-2010-3-207.</w:t>
      </w:r>
    </w:p>
    <w:p w:rsidR="001B21C4" w:rsidRDefault="001B21C4" w:rsidP="001B21C4"/>
    <w:p w:rsidR="001B21C4" w:rsidRDefault="001B21C4" w:rsidP="001B21C4">
      <w:r>
        <w:t>11. Седельников В. М. Категориально-понятийный аппарат трансформации маркетинговых стратегий предприятий общественного питания // Вестник университета. 2022. № 9. С. 81-89. DOI 10.26425/1816-4277-2022-9-81-89. EDN DQAVKH.</w:t>
      </w:r>
    </w:p>
    <w:p w:rsidR="001B21C4" w:rsidRDefault="001B21C4" w:rsidP="001B21C4"/>
    <w:p w:rsidR="001B21C4" w:rsidRPr="001B21C4" w:rsidRDefault="001B21C4" w:rsidP="001B21C4">
      <w:pPr>
        <w:rPr>
          <w:lang w:val="en-US"/>
        </w:rPr>
      </w:pPr>
      <w:r>
        <w:t xml:space="preserve">12. Дубровский В. Ж., Рожков Е. В. Использование новых цифровых технологий для управления земельными участками (на примере города Перми) // Информационные технологии в управлении и экономике. </w:t>
      </w:r>
      <w:r w:rsidRPr="001B21C4">
        <w:rPr>
          <w:lang w:val="en-US"/>
        </w:rPr>
        <w:t xml:space="preserve">2023. №1. </w:t>
      </w:r>
      <w:r>
        <w:t>С</w:t>
      </w:r>
      <w:r w:rsidRPr="001B21C4">
        <w:rPr>
          <w:lang w:val="en-US"/>
        </w:rPr>
        <w:t>. 58-71. EDN GYUUQT.</w:t>
      </w:r>
    </w:p>
    <w:p w:rsidR="001B21C4" w:rsidRPr="001B21C4" w:rsidRDefault="001B21C4" w:rsidP="001B21C4">
      <w:pPr>
        <w:rPr>
          <w:lang w:val="en-US"/>
        </w:rPr>
      </w:pPr>
    </w:p>
    <w:p w:rsidR="001B21C4" w:rsidRDefault="001B21C4" w:rsidP="001B21C4">
      <w:r w:rsidRPr="001B21C4">
        <w:rPr>
          <w:lang w:val="en-US"/>
        </w:rPr>
        <w:t xml:space="preserve">13. Rabetino, R., Kohtamäki, M., Gebauer, H. (2017). Strategy map of servitization. </w:t>
      </w:r>
      <w:r>
        <w:t>International Journal of Production Economics, 192, 144-156. DOI 10.1016/j.ijpe.2016.11.004.</w:t>
      </w:r>
    </w:p>
    <w:p w:rsidR="001B21C4" w:rsidRDefault="001B21C4" w:rsidP="001B21C4"/>
    <w:p w:rsidR="001B21C4" w:rsidRPr="001B21C4" w:rsidRDefault="001B21C4" w:rsidP="001B21C4">
      <w:pPr>
        <w:rPr>
          <w:lang w:val="en-US"/>
        </w:rPr>
      </w:pPr>
      <w:r>
        <w:lastRenderedPageBreak/>
        <w:t xml:space="preserve">14. Авдеева Т. Т., Илясова Е. В. Маркетинговое обеспечение стратегического планирования местного развития // Вестник Томского государственного университета. </w:t>
      </w:r>
      <w:r w:rsidRPr="001B21C4">
        <w:rPr>
          <w:lang w:val="en-US"/>
        </w:rPr>
        <w:t xml:space="preserve">2009. № 328. </w:t>
      </w:r>
      <w:r>
        <w:t>С</w:t>
      </w:r>
      <w:r w:rsidRPr="001B21C4">
        <w:rPr>
          <w:lang w:val="en-US"/>
        </w:rPr>
        <w:t>. 111-115. EDN LPFQMF.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15. Liu, Y., Esangbedo, M. O., Bai, S. (2019). Adaptability of inter-organizational information systems based on organizational identity: Some factors of partnership for the goals. Sustainability, 11(5), 1436. DOI 10.3390/su11051436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16. Wasike Shadrack, M., Owino Odhiambo, J. (2020). Top Management Team Characteristics, Competitive Environment and Strategy Implementation. International Journal of Business and Management, 15(7), 147-157. DOI 10.5539/ijbm.v15n7p147.</w:t>
      </w:r>
    </w:p>
    <w:p w:rsidR="001B21C4" w:rsidRPr="001B21C4" w:rsidRDefault="001B21C4" w:rsidP="001B21C4">
      <w:pPr>
        <w:rPr>
          <w:lang w:val="en-US"/>
        </w:rPr>
      </w:pPr>
    </w:p>
    <w:p w:rsidR="001B21C4" w:rsidRPr="001B21C4" w:rsidRDefault="001B21C4" w:rsidP="001B21C4">
      <w:pPr>
        <w:rPr>
          <w:lang w:val="en-US"/>
        </w:rPr>
      </w:pPr>
      <w:r w:rsidRPr="001B21C4">
        <w:rPr>
          <w:lang w:val="en-US"/>
        </w:rPr>
        <w:t>17. Punt, A. E., Butterworth, D. S., de Moor, C. L., De Oliveira, J. A. A., Haddon, M. (2016). Management strategy evaluation: best practices. Fish and Fisheries, 17(2), 303–334. DOI 10.1111/faf.12104.</w:t>
      </w:r>
    </w:p>
    <w:p w:rsidR="001B21C4" w:rsidRPr="001B21C4" w:rsidRDefault="001B21C4" w:rsidP="001B21C4">
      <w:pPr>
        <w:rPr>
          <w:lang w:val="en-US"/>
        </w:rPr>
      </w:pPr>
    </w:p>
    <w:p w:rsidR="001B21C4" w:rsidRDefault="001B21C4" w:rsidP="001B21C4">
      <w:r w:rsidRPr="001B21C4">
        <w:rPr>
          <w:lang w:val="en-US"/>
        </w:rPr>
        <w:t xml:space="preserve">18. Hyväri, I. (2014). Project portfolio management in a company strategy implementation, a case study. </w:t>
      </w:r>
      <w:r>
        <w:t>Procedia - Social and Behavioral Sciences, 119, 229– 236. DOI 10.1016/j.sbspro.2014.03.027.</w:t>
      </w:r>
    </w:p>
    <w:p w:rsidR="001B21C4" w:rsidRDefault="001B21C4" w:rsidP="001B21C4"/>
    <w:p w:rsidR="001B21C4" w:rsidRDefault="001B21C4" w:rsidP="001B21C4">
      <w:r>
        <w:t>19. Демидова Е. В., Колясникова В. А. Мультиполезная модель маркетинговой градостроительной стратегии // Академический вестник УралНИИпроект РААСН. 2012. №2. С. 2-5. EDN PARNVN.</w:t>
      </w:r>
    </w:p>
    <w:p w:rsidR="001B21C4" w:rsidRDefault="001B21C4" w:rsidP="001B21C4"/>
    <w:p w:rsidR="001B21C4" w:rsidRDefault="001B21C4" w:rsidP="001B21C4">
      <w:r>
        <w:t>20. Фролов Д. П. Маркетинговая парадигма регионального развития. 2-е издание, дополненное. Волгоград : Волгоградский государственный университет, 2013. 157 с. ISBN 978-5-9669-1141-6. EDN WINHXV.</w:t>
      </w:r>
    </w:p>
    <w:p w:rsidR="001B21C4" w:rsidRDefault="001B21C4" w:rsidP="001B21C4"/>
    <w:p w:rsidR="001B21C4" w:rsidRDefault="001B21C4" w:rsidP="001B21C4">
      <w:r>
        <w:t>21. Iyamu, T., Roode, D. (2012). The use of structuration theory and actor network theory for analysis: case study of a financial institution in South Africa. International Journal of Actor-Network Theory and Technological Innovation (IJANTTI), 2(1), 1-17. DOI 10.4018/978-1-4666-1559-5.ch001.</w:t>
      </w:r>
    </w:p>
    <w:p w:rsidR="001B21C4" w:rsidRDefault="001B21C4" w:rsidP="001B21C4"/>
    <w:p w:rsidR="001B21C4" w:rsidRDefault="001B21C4" w:rsidP="001B21C4">
      <w:r>
        <w:t>22. Tran, Q., Tian, Y. (2013). Organizational Structure: Influencing Factors and Impact on a Firm. American Journal of Industrial and Business Management, 3(2), 229-236. DOI 10.4236/ajibm.2013.32028.</w:t>
      </w:r>
    </w:p>
    <w:p w:rsidR="001B21C4" w:rsidRDefault="001B21C4" w:rsidP="001B21C4"/>
    <w:p w:rsidR="001B21C4" w:rsidRDefault="001B21C4" w:rsidP="001B21C4">
      <w:r>
        <w:t>23. Багиев Г. Л. Концептуальные основы формирования маркетинга взаимодействия в условиях развития рыночных сетей // Маркетинг взаимодействия. Концепция. Стратегии. Эффективность. Санкт-Петербург : Санкт-Петербургский государственный университет экономики и финансов, 2009. С. 11-28. EDN VYNOVV.</w:t>
      </w:r>
    </w:p>
    <w:p w:rsidR="001B21C4" w:rsidRDefault="001B21C4" w:rsidP="001B21C4"/>
    <w:p w:rsidR="001B21C4" w:rsidRDefault="001B21C4" w:rsidP="001B21C4">
      <w:r>
        <w:t>24. Nieboer, N., Gruis, V. (2014). Shifting backchanging organisational strategies in Dutch social housing. Journal of Housing and the Built Environment, 29, 1-13. DOI 10.1007/s10901-012-9329-y.</w:t>
      </w:r>
    </w:p>
    <w:p w:rsidR="001B21C4" w:rsidRDefault="001B21C4" w:rsidP="001B21C4"/>
    <w:p w:rsidR="001B21C4" w:rsidRDefault="001B21C4" w:rsidP="001B21C4">
      <w:r>
        <w:t>25. Blijlevens, J., Elkins, M., Neelim, A. (2023). Behavioural Business: The Psychology of Decisions in Economic, Business and Policy Contexts. Behavioural Business: book chapter, 3-13. DOI 10.1007/978-98119-5546-4_1.</w:t>
      </w:r>
    </w:p>
    <w:p w:rsidR="001B21C4" w:rsidRDefault="001B21C4" w:rsidP="001B21C4"/>
    <w:p w:rsidR="001B21C4" w:rsidRDefault="001B21C4" w:rsidP="001B21C4">
      <w:r>
        <w:t>26. Ishumael, V., Brighton, N., Charles, M., Munjeri, N. (2019). Customer Retention Strategies Effectiveness in the Zimbabwean Medical Industry: Perspectives from Cellmed Health Fund. European Journal of Business and Management Research (EJBMR), 4(6), 1-9. DOI 10.24018/ejbmr.2019.4.6.83.</w:t>
      </w:r>
    </w:p>
    <w:p w:rsidR="001B21C4" w:rsidRDefault="001B21C4" w:rsidP="001B21C4"/>
    <w:p w:rsidR="001B21C4" w:rsidRDefault="001B21C4" w:rsidP="001B21C4">
      <w:r>
        <w:t>27. Anees, R. T., Nordin, N. A., Anjum, T., Cavaliere, L. P. L., Heidler, P. (2020). Evaluating the Impact of Customer Relationship Management (CRM) Strategies on Customer Retention (A Study of Fast Food Chains in Pakistan). Business Management and Strategy, 11(2), 117-133. DOI 10.5296/bms.v11i2.17934.</w:t>
      </w:r>
    </w:p>
    <w:p w:rsidR="001B21C4" w:rsidRDefault="001B21C4" w:rsidP="001B21C4"/>
    <w:p w:rsidR="001B21C4" w:rsidRDefault="001B21C4" w:rsidP="001B21C4">
      <w:r>
        <w:t>28. Pierrend Hernández, S. D. R. (2020). La Fidelización del Cliente y Retención del Cliente:</w:t>
      </w:r>
    </w:p>
    <w:p w:rsidR="001B21C4" w:rsidRDefault="001B21C4" w:rsidP="001B21C4">
      <w:r>
        <w:t>Tendencia que se Exige Hoy en Día. Gestión en el Tercer Milenio, 23(45), 5-13. DOI 10.15381/ gtm.v23i45.18935.</w:t>
      </w:r>
    </w:p>
    <w:p w:rsidR="001B21C4" w:rsidRDefault="001B21C4" w:rsidP="001B21C4"/>
    <w:p w:rsidR="001B21C4" w:rsidRDefault="001B21C4" w:rsidP="001B21C4">
      <w:r>
        <w:t>29. Cerón Islas, A., Cerón Islas, H., Cortés Servín, E. A. (2021). CRM una estrategia de fidelizacion de clientes en las IES. Area de educacion continua. FACE: Revista de la Facultad de Ciencias Económicas y Empresariales, 20(2), 5-17. DOI 10.24054/ face.v20i2.433.</w:t>
      </w:r>
    </w:p>
    <w:p w:rsidR="001B21C4" w:rsidRDefault="001B21C4" w:rsidP="001B21C4"/>
    <w:p w:rsidR="001B21C4" w:rsidRDefault="001B21C4" w:rsidP="001B21C4">
      <w:r>
        <w:t>30. Trenggana, A. F. M., Wibowo, L. A., Rahayu, A., Lestari, O. (2021). The Effectiveness of Strategies to Achieve Customer Loyalty: The Role of Relationship Marketing and Customer Retention. Advances in Economics, Business and Management Research. 6th Global Conference on Business, Management, and Entrepreneurship (GCBME 2021), 220, 516-520. DOI</w:t>
      </w:r>
    </w:p>
    <w:p w:rsidR="001B21C4" w:rsidRDefault="001B21C4" w:rsidP="001B21C4"/>
    <w:p w:rsidR="001B21C4" w:rsidRDefault="001B21C4" w:rsidP="001B21C4">
      <w:r>
        <w:t>10.2991/aebmr.k.220701.094.</w:t>
      </w:r>
    </w:p>
    <w:p w:rsidR="001B21C4" w:rsidRDefault="001B21C4" w:rsidP="001B21C4"/>
    <w:p w:rsidR="001B21C4" w:rsidRDefault="001B21C4" w:rsidP="001B21C4">
      <w:r>
        <w:t>31. Abarca Sánchez, Y., Barreto Rivera, U., Barreto Jara, O., Díaz Ugarte, J. L. (2022). Fidelización y retención de clientes en una empresa líder de telecomunicaciones en Peru. Revista Venezolana de Gerencia, 27(98), 729-743. DOI 10.52080/ rvgluz.27.98.22.</w:t>
      </w:r>
    </w:p>
    <w:p w:rsidR="001B21C4" w:rsidRDefault="001B21C4" w:rsidP="001B21C4"/>
    <w:p w:rsidR="001B21C4" w:rsidRDefault="001B21C4" w:rsidP="001B21C4">
      <w:r>
        <w:t>32. Miranda Barragán, A. M., Santamaría Freire, E. J., Guerrero Velástegui, C. A. (2022). Marketing relacional, una estrategia para fidelizar clientes a través de redes sociales: caso Melisa La Serranita. REVISTA ERUDITUS, 3(2), 9-29. DOI 10.35290/ re.v3n2.2022.616.</w:t>
      </w:r>
    </w:p>
    <w:p w:rsidR="001B21C4" w:rsidRDefault="001B21C4" w:rsidP="001B21C4"/>
    <w:p w:rsidR="001B21C4" w:rsidRDefault="001B21C4" w:rsidP="001B21C4">
      <w:r>
        <w:t>33. Lovemore, C., Chavunduka, D., Chinofunga, S., Marere, R. P., Chifamba, O., Kaviya, M. (2023). Promoting perceived service quality and organisational performance through customer retention strategies: the moderating role of ICT. European Journal of Management Studies, 28(3), 193-211. DOI 10.1108/ejms01-2023-0003.</w:t>
      </w:r>
    </w:p>
    <w:p w:rsidR="001B21C4" w:rsidRDefault="001B21C4" w:rsidP="001B21C4"/>
    <w:p w:rsidR="001B21C4" w:rsidRDefault="001B21C4" w:rsidP="001B21C4">
      <w:r>
        <w:t>34. Седельников В. М. Теоретико-методологические аспекты стратегического управления компанией // Вестник Челябинского государственного университета. 2023. №3(473). С. 23-35. DOI 10.13140/RG.2.2.15227.08489. EDN VAMJBW.</w:t>
      </w:r>
    </w:p>
    <w:p w:rsidR="001B21C4" w:rsidRDefault="001B21C4" w:rsidP="001B21C4"/>
    <w:p w:rsidR="001B21C4" w:rsidRDefault="001B21C4" w:rsidP="001B21C4">
      <w:r>
        <w:t>35. Edvinsson, L. (2000). Some perspectives on intangibles and intellectual capital 2000. Journal of Intellectual Capital, 1(1), 12–16. DOI 10.1108/ 14691930010371618.</w:t>
      </w:r>
    </w:p>
    <w:p w:rsidR="001B21C4" w:rsidRDefault="001B21C4" w:rsidP="001B21C4"/>
    <w:p w:rsidR="001B21C4" w:rsidRDefault="001B21C4" w:rsidP="001B21C4">
      <w:r>
        <w:t>36. Pike, S., Roos. G. (2011). Measuring and Valuing Knowledge-Based Intangible Assets: Real Business Uses.</w:t>
      </w:r>
    </w:p>
    <w:p w:rsidR="001B21C4" w:rsidRDefault="001B21C4" w:rsidP="001B21C4"/>
    <w:p w:rsidR="001B21C4" w:rsidRDefault="001B21C4" w:rsidP="001B21C4">
      <w:r>
        <w:lastRenderedPageBreak/>
        <w:t>In Identifying, Measuring, and Valuing Knowledge-Based Intangible Assets: New Perspectives, edited by Belen Vallejo-Alonso, et al., IGI Global, 268-293. DOI 10.4018/978-1-60960-054-9.ch013.</w:t>
      </w:r>
    </w:p>
    <w:p w:rsidR="001B21C4" w:rsidRDefault="001B21C4" w:rsidP="001B21C4"/>
    <w:p w:rsidR="001B21C4" w:rsidRDefault="001B21C4" w:rsidP="001B21C4">
      <w:r>
        <w:t>37. Bontis, N. (2001). Assessing knowledge assets: a review of the models used to measure intellectual capital. International Journal of Management Reviews, 3(1), 41-60. DOI 10.1111/1468-2370.00053.</w:t>
      </w:r>
    </w:p>
    <w:p w:rsidR="001B21C4" w:rsidRDefault="001B21C4" w:rsidP="001B21C4"/>
    <w:p w:rsidR="001B21C4" w:rsidRDefault="001B21C4" w:rsidP="001B21C4">
      <w:r>
        <w:t>38. Neely, A., Marr, B., Adams, C., Kapashi, N. (2002). Measuring eBusiness performance. Business Performance Measurement, 343-360. DOI 10.1017/ cbo9780511753695.022.</w:t>
      </w:r>
    </w:p>
    <w:p w:rsidR="001B21C4" w:rsidRDefault="001B21C4" w:rsidP="001B21C4"/>
    <w:p w:rsidR="001B21C4" w:rsidRDefault="001B21C4" w:rsidP="001B21C4">
      <w:r>
        <w:t>39. Aho, S., Ståhle, S., Ståhle, P. (2011). A critical assessment of Stewart's CIV method. Measuring Business Excellence, 15(4), 27–35. DOI 10.1108/ 13683041111184080.</w:t>
      </w:r>
    </w:p>
    <w:p w:rsidR="001B21C4" w:rsidRDefault="001B21C4" w:rsidP="001B21C4"/>
    <w:p w:rsidR="001B21C4" w:rsidRDefault="001B21C4" w:rsidP="001B21C4">
      <w:r>
        <w:t>40. Gkinoglou, E., Ginoglou, D. (2017). Measure the Unmeasurable? Intangible Assets as the Major Strategic Keys of Enterprises, Their Contribution, Difficulties and Proposals for Reliable Financial Statements. Chinese Business Review, 16(12), 594-608. DOI 10.17265/1537-1506/2017.12.002.</w:t>
      </w:r>
    </w:p>
    <w:p w:rsidR="001B21C4" w:rsidRDefault="001B21C4" w:rsidP="001B21C4"/>
    <w:p w:rsidR="001B21C4" w:rsidRDefault="001B21C4" w:rsidP="001B21C4">
      <w:r>
        <w:t>41. Axtle Ortiz, M. A. (2011). Intellectual Capital (Intangible Assets) Valuation Considering The Context. Journal of Business &amp; Economics Research (JBER), 4(9), 35-42. DOI 10.19030/jber.v4i9.2694.</w:t>
      </w:r>
    </w:p>
    <w:p w:rsidR="001B21C4" w:rsidRDefault="001B21C4" w:rsidP="001B21C4"/>
    <w:p w:rsidR="001B21C4" w:rsidRDefault="001B21C4" w:rsidP="001B21C4">
      <w:r>
        <w:t>42. Kashkinbayev, A., Jaxybekova, G., Rustamov, B., Zhaishylyk, N. (2023). The impact of intangible assets on the value of FMCG companies worldwide. Journal of Innovation &amp; Knowledge, 8(1), 100330. DOI 10.1016/j.jik.2023.100330.</w:t>
      </w:r>
    </w:p>
    <w:p w:rsidR="001B21C4" w:rsidRDefault="001B21C4" w:rsidP="001B21C4"/>
    <w:p w:rsidR="001B21C4" w:rsidRDefault="001B21C4" w:rsidP="001B21C4">
      <w:r>
        <w:t>43. Хорольская О. В. Модели и методы оценки интеллектуального капитала организации // Корпоративное управление и инновационное развитие экономики Севера: Вестник Научно-исследовательского центра корпоративного права, управления и венчурного инвестирования Сыктывкарского государственного университета. 2016. №1. С. 40-52. EDN ZJTDGH.</w:t>
      </w:r>
    </w:p>
    <w:p w:rsidR="001B21C4" w:rsidRDefault="001B21C4" w:rsidP="001B21C4"/>
    <w:p w:rsidR="001B21C4" w:rsidRDefault="001B21C4" w:rsidP="001B21C4">
      <w:r>
        <w:t>44. Макарова Я. В. Формирование клиентского капитала организации: теоретические основания и модельный инструментарий оценки // Интернетжурнал Науковедение. 2016. Т. 8, №4(35). С. 73. EDN WRLBRL.</w:t>
      </w:r>
    </w:p>
    <w:p w:rsidR="001B21C4" w:rsidRDefault="001B21C4" w:rsidP="001B21C4"/>
    <w:p w:rsidR="001B21C4" w:rsidRDefault="001B21C4" w:rsidP="001B21C4">
      <w:r>
        <w:t>45. Седельников В. М. Этапы реализации методики оценки эффективности маркетинговой стратегии предприятий общественного питания // Экономика, предпринимательство и право. 2022. Т. 12. №11. С. 3155-3172. DOI 10.18334/epp.12.11.116607. EDN YAGMRD.</w:t>
      </w:r>
    </w:p>
    <w:p w:rsidR="001B21C4" w:rsidRDefault="001B21C4" w:rsidP="001B21C4"/>
    <w:p w:rsidR="001B21C4" w:rsidRDefault="001B21C4" w:rsidP="001B21C4">
      <w:r>
        <w:t>46. Gurau, C., Ranchhod, A. (2002). Measuring customer satisfaction: a platform for calculating, predicting and increasing customer profitability. Journal of Targeting Measurement and Analysis for Marketing, 10(3), 203-219. DOI 10.1057/palgrave.jt.5740047.</w:t>
      </w:r>
    </w:p>
    <w:p w:rsidR="001B21C4" w:rsidRDefault="001B21C4" w:rsidP="001B21C4"/>
    <w:p w:rsidR="001B21C4" w:rsidRDefault="001B21C4" w:rsidP="001B21C4">
      <w:r>
        <w:t>47. Listiadi, A. (2023). The Effect of Financial Performance on The Tobin's Q Value of Company Investment. International Journal of Scientific Research and Management (IJSRM), 11(12), 5566-5574. DOI 10.18535/ijsrm/v11i12.em07.</w:t>
      </w:r>
    </w:p>
    <w:p w:rsidR="001B21C4" w:rsidRDefault="001B21C4" w:rsidP="001B21C4"/>
    <w:p w:rsidR="001B21C4" w:rsidRDefault="001B21C4" w:rsidP="001B21C4">
      <w:r>
        <w:lastRenderedPageBreak/>
        <w:t>48. Kumar, S., Lim, W. M., Sureka, R., Chiappetta Jabbour, C. J., Bamel, U. (2024). Balanced scorecard: trends, developments, and future directions. Review of Managerial Science, 18(8), 2397-2439. DOI 10.1007/s11846-023-00700-6.</w:t>
      </w:r>
    </w:p>
    <w:p w:rsidR="001B21C4" w:rsidRDefault="001B21C4" w:rsidP="001B21C4"/>
    <w:p w:rsidR="001B21C4" w:rsidRDefault="001B21C4" w:rsidP="001B21C4">
      <w:r>
        <w:t>49. Masmuddin, R. , Setyadi, D., Paminto, A., Azis, M., Adhimursandi, D. (2024). The Impact Of ValueAdded Intellectual Coefficient (Vaic) On Profitability Moderated By Firm Size And Capital Adequacy Ratio In Bpd In Indonesia. Quality - Access to Success, 25(201), 384-395. DOI 10.47750/QAS/25.201.41.</w:t>
      </w:r>
    </w:p>
    <w:p w:rsidR="001B21C4" w:rsidRDefault="001B21C4" w:rsidP="001B21C4"/>
    <w:p w:rsidR="001B21C4" w:rsidRDefault="001B21C4" w:rsidP="001B21C4">
      <w:r>
        <w:t>50. Singh, R., Gupta, C. P., Chaudhary, P. (2024). Defining Return on Assets (ROA) in Empirical Corporate Finance Research: A Critical Review. Empirical Economics Letters, 23 (Special Issue 1), 25-36. DOI 10.5281/zenodo.10901886.</w:t>
      </w:r>
    </w:p>
    <w:p w:rsidR="001B21C4" w:rsidRDefault="001B21C4" w:rsidP="001B21C4"/>
    <w:p w:rsidR="001B21C4" w:rsidRDefault="001B21C4" w:rsidP="001B21C4">
      <w:r>
        <w:t>51. Ali, N., Shabn, O. S. (2024). Customer lifetime value (CLV) insights for strategic marketing success and its impact on organizational financial performance. Cogent Business &amp; Management, 11(1), 2361321. DOI 10.1080/23311975.2024.2361321.</w:t>
      </w:r>
      <w:bookmarkStart w:id="0" w:name="_GoBack"/>
      <w:bookmarkEnd w:id="0"/>
    </w:p>
    <w:sectPr w:rsidR="001B21C4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C4"/>
    <w:rsid w:val="00017B57"/>
    <w:rsid w:val="000706E4"/>
    <w:rsid w:val="00077F28"/>
    <w:rsid w:val="001B21C4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28BB"/>
  <w15:chartTrackingRefBased/>
  <w15:docId w15:val="{DC73B764-077C-AD42-918E-91749737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1770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2025-07-17T15:31:00Z</dcterms:created>
  <dcterms:modified xsi:type="dcterms:W3CDTF">2025-07-17T15:31:00Z</dcterms:modified>
</cp:coreProperties>
</file>